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266" w:rsidRPr="00B83266" w:rsidRDefault="00B83266" w:rsidP="00B83266">
      <w:pPr>
        <w:shd w:val="clear" w:color="auto" w:fill="FFFFFF"/>
        <w:spacing w:before="100" w:beforeAutospacing="1" w:after="75" w:line="240" w:lineRule="auto"/>
        <w:outlineLvl w:val="0"/>
        <w:rPr>
          <w:rFonts w:ascii="Verdana" w:eastAsia="Times New Roman" w:hAnsi="Verdana" w:cs="Times New Roman"/>
          <w:b/>
          <w:bCs/>
          <w:color w:val="777777"/>
          <w:kern w:val="36"/>
          <w:sz w:val="24"/>
          <w:szCs w:val="24"/>
          <w:lang w:eastAsia="ru-RU"/>
        </w:rPr>
      </w:pPr>
      <w:r w:rsidRPr="00B83266">
        <w:rPr>
          <w:rFonts w:ascii="Verdana" w:eastAsia="Times New Roman" w:hAnsi="Verdana" w:cs="Times New Roman"/>
          <w:b/>
          <w:bCs/>
          <w:color w:val="777777"/>
          <w:kern w:val="36"/>
          <w:sz w:val="24"/>
          <w:szCs w:val="24"/>
          <w:lang w:eastAsia="ru-RU"/>
        </w:rPr>
        <w:t>Объявление о проведении отбора заявок на предоставление грантов в форме субсидии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b/>
          <w:bCs/>
          <w:color w:val="CC0000"/>
          <w:sz w:val="17"/>
          <w:szCs w:val="17"/>
          <w:lang w:eastAsia="ru-RU"/>
        </w:rPr>
        <w:t>11.10.2023</w:t>
      </w:r>
      <w:bookmarkStart w:id="0" w:name="_GoBack"/>
      <w:bookmarkEnd w:id="0"/>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В рамках подпрограммы «Развитие субъектов малого и среднего предпринимательства» государственной программы Красноярского края «Развитие малого и среднего предпринимательства и инновационной деятельности», утвержденной постановлением Правительства Красноярского края от 30.09.2013 № 505-п, агентство развития малого и среднего предпринимательства Красноярского края (далее – Агентство) объявляет проведение отбора заявок на предоставление грантов в форме субсидии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(далее – гранты).</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Порядок предоставления субсидий определен постановлением Правительства Красноярского края от 25.11.2021 № 820-п «Об утверждении Порядка предоставления грантов в форме субсидии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(далее – Порядок). </w:t>
      </w:r>
      <w:hyperlink r:id="rId5" w:history="1">
        <w:r w:rsidRPr="00B83266">
          <w:rPr>
            <w:rFonts w:ascii="Tahoma" w:eastAsia="Times New Roman" w:hAnsi="Tahoma" w:cs="Tahoma"/>
            <w:color w:val="666666"/>
            <w:sz w:val="17"/>
            <w:szCs w:val="17"/>
            <w:u w:val="single"/>
            <w:lang w:eastAsia="ru-RU"/>
          </w:rPr>
          <w:t>СКАЧАТЬ ПОРЯДОК</w:t>
        </w:r>
      </w:hyperlink>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b/>
          <w:bCs/>
          <w:color w:val="000000"/>
          <w:sz w:val="17"/>
          <w:szCs w:val="17"/>
          <w:lang w:eastAsia="ru-RU"/>
        </w:rPr>
        <w:t>Сроки проведения отбора: с 09:00 часов 12.10.2023 до 18:00 часов 10.11.2023.</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Адрес Агентства и адрес приема заявок: 660041, г. Красноярск, пр. Свободный, 75, кабинет 114; адрес электронной почты: </w:t>
      </w:r>
      <w:hyperlink r:id="rId6" w:history="1">
        <w:r w:rsidRPr="00B83266">
          <w:rPr>
            <w:rFonts w:ascii="Tahoma" w:eastAsia="Times New Roman" w:hAnsi="Tahoma" w:cs="Tahoma"/>
            <w:color w:val="666666"/>
            <w:sz w:val="17"/>
            <w:szCs w:val="17"/>
            <w:u w:val="single"/>
            <w:lang w:eastAsia="ru-RU"/>
          </w:rPr>
          <w:t>priem@krasmsp.ru</w:t>
        </w:r>
      </w:hyperlink>
      <w:r w:rsidRPr="00B83266">
        <w:rPr>
          <w:rFonts w:ascii="Verdana" w:eastAsia="Times New Roman" w:hAnsi="Verdana" w:cs="Times New Roman"/>
          <w:color w:val="000000"/>
          <w:sz w:val="17"/>
          <w:szCs w:val="17"/>
          <w:lang w:eastAsia="ru-RU"/>
        </w:rPr>
        <w:t>.</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b/>
          <w:bCs/>
          <w:color w:val="000000"/>
          <w:sz w:val="17"/>
          <w:szCs w:val="17"/>
          <w:lang w:eastAsia="ru-RU"/>
        </w:rPr>
        <w:t>Целью предоставления гранта</w:t>
      </w:r>
      <w:r w:rsidRPr="00B83266">
        <w:rPr>
          <w:rFonts w:ascii="Verdana" w:eastAsia="Times New Roman" w:hAnsi="Verdana" w:cs="Times New Roman"/>
          <w:color w:val="000000"/>
          <w:sz w:val="17"/>
          <w:szCs w:val="17"/>
          <w:lang w:eastAsia="ru-RU"/>
        </w:rPr>
        <w:t> является финансовое обеспечение расходов заявителей - социальных предприятий, связанных с реализацией ими проектов в сфере социального предпринимательства, или заявителей - молодых предпринимателей, связанных с реализацией ими проектов в сфере предпринимательской деятельности.</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b/>
          <w:bCs/>
          <w:color w:val="000000"/>
          <w:sz w:val="17"/>
          <w:szCs w:val="17"/>
          <w:lang w:eastAsia="ru-RU"/>
        </w:rPr>
        <w:t>Результатом предоставления гранта</w:t>
      </w:r>
      <w:r w:rsidRPr="00B83266">
        <w:rPr>
          <w:rFonts w:ascii="Verdana" w:eastAsia="Times New Roman" w:hAnsi="Verdana" w:cs="Times New Roman"/>
          <w:color w:val="000000"/>
          <w:sz w:val="17"/>
          <w:szCs w:val="17"/>
          <w:lang w:eastAsia="ru-RU"/>
        </w:rPr>
        <w:t> является количество уникальных социальных предприятий, включенных в реестр социальных предпринимателей, 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накопительным итогом 38 единиц в 2023 году.</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Значение результата предоставления гранта с указанием точной даты его завершения (достижения) для получателя гранта устанавливается в соглашении.</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Объявление о проведении отбора размещается на официальном сайте Агентства в информационно-телекоммуникационной сети «Интернет» по адресу: http://krskstate.ru, на Едином портале бюджетной системы Российской Федерации в информационно-телекоммуникационной сети «Интернет» (далее – Единый портал) путем размещения указателя страницы официального сайта в срок, не позднее 7-го рабочего дня, следующего за днем принятия решения о проведении отбора.</w:t>
      </w:r>
    </w:p>
    <w:p w:rsidR="00B83266" w:rsidRPr="00B83266" w:rsidRDefault="00B83266" w:rsidP="00B83266">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участник отбора – юридическое лицо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на первое число месяца подачи заявки на участие в отборе;</w:t>
      </w:r>
    </w:p>
    <w:p w:rsidR="00B83266" w:rsidRPr="00B83266" w:rsidRDefault="00B83266" w:rsidP="00B83266">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деятельность участника отбора – юридического лица не приостановлена в порядке, предусмотренном законодательством Российской Федерации, на первое число месяца подачи заявки на участие в отборе;</w:t>
      </w:r>
    </w:p>
    <w:p w:rsidR="00B83266" w:rsidRPr="00B83266" w:rsidRDefault="00B83266" w:rsidP="00B83266">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отсутствует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Красноярским краем, на первое число месяца подачи заявки на участие в отборе;</w:t>
      </w:r>
    </w:p>
    <w:p w:rsidR="00B83266" w:rsidRPr="00B83266" w:rsidRDefault="00B83266" w:rsidP="00B83266">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lastRenderedPageBreak/>
        <w:t>не должен получать средства из краевого бюджета на основании иных нормативных правовых актов Красноярского края на цель, указанную в пункте 1.3 Порядка, на первое число месяца подачи заявки на участие в отборе;</w:t>
      </w:r>
    </w:p>
    <w:p w:rsidR="00B83266" w:rsidRPr="00B83266" w:rsidRDefault="00B83266" w:rsidP="00B83266">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на дату не ранее первого числа месяца подачи заявки на участие в отборе;</w:t>
      </w:r>
    </w:p>
    <w:p w:rsidR="00B83266" w:rsidRPr="00B83266" w:rsidRDefault="00B83266" w:rsidP="00B83266">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отсутствуют в году, предшествующем году получения гранта, и в году получения гранта тяжелый несчастный случай или несчастный случай со смертельным исходом на производстве, произошедший с работниками и другими лицами, участвующими в производственной деятельности участника отбора, основной причиной которого явилось необеспечение ими безопасных условий и охраны труда, на дату не ранее первого числа месяца подачи заявки на участие в отборе.</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Участник отбора на дату формирования выписки из единого государственного реестра юридических лиц (единого государственного реестра индивидуальных предпринимателей), представленной им в соответствии с подпунктом 3 пункта 2.7 Порядка или запрошенной Агентством в соответствии с пунктом 2.10 Порядка, должен соответствовать следующим требованиям:</w:t>
      </w:r>
    </w:p>
    <w:p w:rsidR="00B83266" w:rsidRPr="00B83266" w:rsidRDefault="00B83266" w:rsidP="00B83266">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w:t>
      </w:r>
    </w:p>
    <w:p w:rsidR="00B83266" w:rsidRPr="00B83266" w:rsidRDefault="00B83266" w:rsidP="00B83266">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а участник отбора – индивидуальный предприниматель не должен прекратить деятельность в качестве индивидуального предпринимателя; сведения о том, что субъект малого и среднего предпринимательства признан социальным предприятием в порядке, установленном в соответствии с частью 3 статьи 24.1 Федерального закона № 209-ФЗ, внесены в единый реестр субъектов малого и среднего предпринимательства в период с 10 июля по 31 декабря текущего года.</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У участника отбора по состоянию на любую дату в течение периода, равного 30 календарным дням, предшествующего и (или) следующего за датой подачи документов для получения гранта (включая соответствующую дату подачи таких документов), но не позднее даты окончания приема документов или в течение периода, равного 11 календарным дням, следующего за датой после приема документов для получения гранта,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Справка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представляется участником отбора в соответствии с подпунктом 4 пункта 2.7 Порядка или запрашивается Агентством в соответствии с пунктом 2.10 Порядка.</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На дату формирования сведений территориального органа Федеральной налоговой службы из реестра дисквалифицированных лиц, справки об отсутствии запрашиваемой информации в отношении указанных лиц или информационного письма территориального органа Федеральной налоговой службы о невозможности однозначно определить запрашиваемое лицо, представленной участником отбора в соответствии с подпунктом 5 пункта 2.7 Порядка или запрошенной Агентством в соответствии с пунктом 2.10 Порядка,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 участника отбора – юридического лица, об участнике отбора – индивидуальном предпринимателе.</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 xml:space="preserve">Грант предоставляется заявителям – социальным предприятиям, соответствующим требованию, установленному Приказом Минэкономразвития России от 26.03.2021 № 142 (далее – Требования № 142), согласно которому субъект малого и среднего предпринимательства, впервые признанный социальным предприятием, прошел обучение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деятельности в сфере социального предпринимательства, проведение которой организовано Центром поддержки предпринимательства, Центром инноваций социальной сферы или акционерным обществом «Федеральная корпорация по развитию малого и среднего предпринимательства» (далее – АО «Корпорация МСП»), или субъект малого и среднего </w:t>
      </w:r>
      <w:r w:rsidRPr="00B83266">
        <w:rPr>
          <w:rFonts w:ascii="Verdana" w:eastAsia="Times New Roman" w:hAnsi="Verdana" w:cs="Times New Roman"/>
          <w:color w:val="000000"/>
          <w:sz w:val="17"/>
          <w:szCs w:val="17"/>
          <w:lang w:eastAsia="ru-RU"/>
        </w:rPr>
        <w:lastRenderedPageBreak/>
        <w:t>предпринимательства, подтвердивший статус социального предприятия, реализует ранее созданный проект в сфере социального предпринимательства.;</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b/>
          <w:bCs/>
          <w:color w:val="000000"/>
          <w:sz w:val="17"/>
          <w:szCs w:val="17"/>
          <w:lang w:eastAsia="ru-RU"/>
        </w:rPr>
        <w:t>Грант предоставляется заявителям - молодым предпринимателям, соответствующим следующим иным требованиям, согласно Требованиям № 142:</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субъект малого и среднего предпринимательства создан физическим лицом до 25 лет включительно (физическое лицо в возрасте до 25 лет (включительно) на дату подачи документов для получения гранта зарегистрировано в качестве индивидуального предпринимателя или юридического лица, доля (суммарная доля) участия в уставном (складочном, акционерном) капитале которого одного или нескольких физических лиц в возрасте до 25 лет включительно превышает 50 процентов);</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субъект малого и среднего предпринимательства, соответствующий абзацу второму настоящего пункта, и (или) физическое лицо, заинтересованное в начале осуществления предпринимательской деятельности, прошли обучение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предпринимательской деятельности, проведение которой организовано Центром поддержки предпринимательства, Центром инноваций социальной сферы или АО Корпорация МСП.</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Грант предоставляется при наличии на расчетном счете заявителя - социального предприятия или заявителя - молодого предпринимателя собственных средств для реализации проекта в сфере социального предпринимательства или проекта в сфере предпринимательской деятельности в размере не менее 25 процентов от стоимости реализации такого проекта.</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Условие, указанное в абзаце первом настоящего пункта, проверяется на любую дату в течение периода, равного 30 календарным дням, предшествующим дате подачи документов для получения гранта.</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b/>
          <w:bCs/>
          <w:color w:val="000000"/>
          <w:sz w:val="17"/>
          <w:szCs w:val="17"/>
          <w:lang w:eastAsia="ru-RU"/>
        </w:rPr>
        <w:t>Перечень документов:</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1) заявление, соответствует установленному приложению № 1 Порядка;</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2) копию Устава участника отбора;</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3) выписку из единого государственного реестра юридических лиц (единого реестра индивидуальных предпринимателей), полученную участником отбора не ранее 20 рабочих дней до даты подачи заявки (представляется по собственной инициативе);</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4)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 дату не ранее 20 рабочих дней до даты подачи заявки (представляется по собственной инициативе);</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5) справки об отсутствии запрашиваемой информации в отношении руководителя, члена коллегиального исполнительного органа, лица, исполняющего функции единоличного исполнительного органа или главного бухгалтера участника отбора – юридического лица или об участнике отбора – индивидуальном предпринимателе, выданной Управлением Федеральной налоговой службы по Красноярскому краю по форме согласно приложению 2 к приказу № НД-7-14/700@ (представляется по собственной инициативе);</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6) копию документа, подтверждающего полномочия представителя участника отбора, копию паспорта или иного документа, удостоверяющего личность представителя участника отбора, и письменное согласие представителя участника отбора на обработку персональных данных в соответствии с Федеральным законом от 27.07.2006 № 152-ФЗ «О персональных данных» (далее – Федеральный закон № 152-ФЗ) по форме, установленной приложением № 2 к Порядку;</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7) сведения из единого реестра субъектов малого и среднего предпринимательства о том, что субъект малого и среднего предпринимательства признан социальным предприятием в период с 10 июля по 31 декабря текущего года (представляется по собственной инициативе);</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8) письменное согласие руководителя, членов коллегиального исполнительного органа, лица, исполняющего функции единоличного исполнительного органа, главного бухгалтера участника отбора – юридического лица, участника отбора – индивидуального предпринимателя на обработку их персональных данных с учетом требований Федерального закона № 152-ФЗ по форме, установленной приложением № 2 к Порядку, в целях предоставления сведений, содержащихся в реестре дисквалифицированных лиц;</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 xml:space="preserve">9) копию документа, подтверждающего прохождение заявителем - социальным предприятием обучения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деятельности в сфере социального предпринимательства, или прохождение заявителем - молодым предпринимателем обучения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 проведение которой </w:t>
      </w:r>
      <w:r w:rsidRPr="00B83266">
        <w:rPr>
          <w:rFonts w:ascii="Verdana" w:eastAsia="Times New Roman" w:hAnsi="Verdana" w:cs="Times New Roman"/>
          <w:color w:val="000000"/>
          <w:sz w:val="17"/>
          <w:szCs w:val="17"/>
          <w:lang w:eastAsia="ru-RU"/>
        </w:rPr>
        <w:lastRenderedPageBreak/>
        <w:t>организовано Центром поддержки предпринимательства, Центром инноваций социальной сферы или АО Корпорацией МСП;</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10) копию паспорта или иного документа, удостоверяющего личность участника отбора – индивидуального предпринимателя, и письменное согласие на обработку его персональных данных в соответствии с Федеральным законом № 152-ФЗ по форме, установленной приложением № 2 к Порядку;</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11) копию выписки с расчетного счета заявителя - социального предприятия или заявителя - молодого предпринимателя, подтверждающей наличие денежных средств на дату подачи заявки для софинансирования проекта в сфере социального предпринимательства или проекта в сфере предпринимательской деятельности, или копию выписки решения кредитной организации о принятии положительного решения по предоставлению финансирования заявителю - социальному предприятию или заявителю - молодому предпринимателю, действующего на дату подачи заявки;</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12) сведения об отсутствии в отношении участника отбора информации в перечне организаций и физических лиц, в отношении которых имеются сведения об их причастности к экстремистской деятельности или терроризму, перечне организаций и физических лиц, в отношении которых имеются сведения об их причастности к распространению оружия массового уничтожения, на дату не ранее первого числа месяца подачи заявки (представляется по собственной инициативе);</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13) сведения об отсутствии в году, предшествующем году получения гранта, и в году получения гранта тяжелого несчастного случая или несчастного случая со смертельным исходом на производстве, происшедшего с работниками и другими лицами, участвующими в производственной деятельности участника отбора, основной причиной которого явилось необеспечение ими безопасных условий и охраны труда (представляются по собственной инициативе).</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b/>
          <w:bCs/>
          <w:color w:val="000000"/>
          <w:sz w:val="17"/>
          <w:szCs w:val="17"/>
          <w:lang w:eastAsia="ru-RU"/>
        </w:rPr>
        <w:t>Порядок подачи заявок:</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Заявка представляется на бумажном носителе нарочно или посредством почтовой связи в агентство развития малого и среднего предпринимательства Красноярского края по адресу: 660041, г. Красноярск, проспект Свободный, 75,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Агентства: priem@krasmsp.ru, или нарочным на электронном носителе по указанному адресу местонахождения Агентства.</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b/>
          <w:bCs/>
          <w:color w:val="000000"/>
          <w:sz w:val="17"/>
          <w:szCs w:val="17"/>
          <w:lang w:eastAsia="ru-RU"/>
        </w:rPr>
        <w:t>Документы, представляемые участником отбора в Агентство, должны соответствовать следующим требованиям:</w:t>
      </w:r>
    </w:p>
    <w:p w:rsidR="00B83266" w:rsidRPr="00B83266" w:rsidRDefault="00B83266" w:rsidP="00B83266">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 должны поддаваться прочтению;</w:t>
      </w:r>
    </w:p>
    <w:p w:rsidR="00B83266" w:rsidRPr="00B83266" w:rsidRDefault="00B83266" w:rsidP="00B83266">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подписаны (заверены) участником отбора с указанием даты подписи (заверения), должности, расшифровки подписи участника отбора и заверены печатью (при наличии печати) (в случае представления заявки на бумажном носителе), а в случае представления в электронной форме – с указанием даты заверения электронной подписью;</w:t>
      </w:r>
    </w:p>
    <w:p w:rsidR="00B83266" w:rsidRPr="00B83266" w:rsidRDefault="00B83266" w:rsidP="00B83266">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заявка, представленная на бумажном носителе, должна быть прошита, пронумерована и скреплена печатью (при ее наличии) и подписью участника отбора;</w:t>
      </w:r>
    </w:p>
    <w:p w:rsidR="00B83266" w:rsidRPr="00B83266" w:rsidRDefault="00B83266" w:rsidP="00B83266">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заявка, поданная в форме электронного документа (электронного пакета документов), – документы, входящие в состав заявки, подписываются усиленной квалифицированной электронной подписью лицом, уполномоченным участником отбора на подписание документов в соответствии с Федеральным законом от 06.04.2011 № 63-ФЗ «Об электронной подписи» (далее – Федеральный закон «Об электронной подписи»).</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При подаче заявки участник отбора соглашается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отбором.8. Отзыв заявок не предусмотрен.</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b/>
          <w:bCs/>
          <w:color w:val="000000"/>
          <w:sz w:val="17"/>
          <w:szCs w:val="17"/>
          <w:lang w:eastAsia="ru-RU"/>
        </w:rPr>
        <w:t>Отзыв заявок не предусмотрен.</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Агентство в течение 7 рабочих дней с даты окончания приема заявок, указанного в объявлении о проведении отбора, рассматривает их на соответствие требованиям, предусмотренным пунктом 2.7 Порядка, и соответствие заявителя требованиям, указанным в пунктах 2.2-2.6.2 Порядка.</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lastRenderedPageBreak/>
        <w:t>По результатам рассмотрения заявок Агентство принимает решение о допуске заявок к конкурсному отбору либо об отказе в допуске заявок к конкурсному отбору и направляет заявителю уведомление о принятом решении способом, указанным в заявлении.</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В случае, если Агентством установлено наличие оснований, указанных в пункте 2.12 Порядка, Агентство принимает решение об отклонении заявки в форме приказа Агентства и в письменной форме информирует заявителя</w:t>
      </w:r>
      <w:r w:rsidRPr="00B83266">
        <w:rPr>
          <w:rFonts w:ascii="Verdana" w:eastAsia="Times New Roman" w:hAnsi="Verdana" w:cs="Times New Roman"/>
          <w:color w:val="000000"/>
          <w:sz w:val="17"/>
          <w:szCs w:val="17"/>
          <w:lang w:eastAsia="ru-RU"/>
        </w:rPr>
        <w:br/>
        <w:t>о принятом решении об отклонении заявки с указанием причин отклонения заявки в течение 2 рабочих дней со дня принятия указанного приказа способом, указанным в заявлении.</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b/>
          <w:bCs/>
          <w:color w:val="000000"/>
          <w:sz w:val="17"/>
          <w:szCs w:val="17"/>
          <w:lang w:eastAsia="ru-RU"/>
        </w:rPr>
        <w:t>Основаниями для отклонения заявки являются:</w:t>
      </w:r>
    </w:p>
    <w:p w:rsidR="00B83266" w:rsidRPr="00B83266" w:rsidRDefault="00B83266" w:rsidP="00B83266">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несоответствие заявителя – социального предприятия или заявителя – молодого предпринимателя требованиям, установленным в </w:t>
      </w:r>
      <w:hyperlink r:id="rId7" w:anchor="P99" w:history="1">
        <w:r w:rsidRPr="00B83266">
          <w:rPr>
            <w:rFonts w:ascii="Tahoma" w:eastAsia="Times New Roman" w:hAnsi="Tahoma" w:cs="Tahoma"/>
            <w:color w:val="666666"/>
            <w:sz w:val="17"/>
            <w:szCs w:val="17"/>
            <w:u w:val="single"/>
            <w:lang w:eastAsia="ru-RU"/>
          </w:rPr>
          <w:t>пунктах 2.2</w:t>
        </w:r>
      </w:hyperlink>
      <w:r w:rsidRPr="00B83266">
        <w:rPr>
          <w:rFonts w:ascii="Verdana" w:eastAsia="Times New Roman" w:hAnsi="Verdana" w:cs="Times New Roman"/>
          <w:color w:val="000000"/>
          <w:sz w:val="17"/>
          <w:szCs w:val="17"/>
          <w:lang w:eastAsia="ru-RU"/>
        </w:rPr>
        <w:t>-</w:t>
      </w:r>
      <w:hyperlink r:id="rId8" w:anchor="P110" w:history="1">
        <w:r w:rsidRPr="00B83266">
          <w:rPr>
            <w:rFonts w:ascii="Tahoma" w:eastAsia="Times New Roman" w:hAnsi="Tahoma" w:cs="Tahoma"/>
            <w:color w:val="666666"/>
            <w:sz w:val="17"/>
            <w:szCs w:val="17"/>
            <w:u w:val="single"/>
            <w:lang w:eastAsia="ru-RU"/>
          </w:rPr>
          <w:t>2.6 </w:t>
        </w:r>
      </w:hyperlink>
      <w:r w:rsidRPr="00B83266">
        <w:rPr>
          <w:rFonts w:ascii="Verdana" w:eastAsia="Times New Roman" w:hAnsi="Verdana" w:cs="Times New Roman"/>
          <w:color w:val="000000"/>
          <w:sz w:val="17"/>
          <w:szCs w:val="17"/>
          <w:lang w:eastAsia="ru-RU"/>
        </w:rPr>
        <w:t>Порядка;</w:t>
      </w:r>
    </w:p>
    <w:p w:rsidR="00B83266" w:rsidRPr="00B83266" w:rsidRDefault="00B83266" w:rsidP="00B83266">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несоответствие представленной заявителем – социальным предприятием или заявителем – молодым предпринимателем заявки требованиям к заявкам, установленным в </w:t>
      </w:r>
      <w:hyperlink r:id="rId9" w:anchor="P114" w:history="1">
        <w:r w:rsidRPr="00B83266">
          <w:rPr>
            <w:rFonts w:ascii="Tahoma" w:eastAsia="Times New Roman" w:hAnsi="Tahoma" w:cs="Tahoma"/>
            <w:color w:val="666666"/>
            <w:sz w:val="17"/>
            <w:szCs w:val="17"/>
            <w:u w:val="single"/>
            <w:lang w:eastAsia="ru-RU"/>
          </w:rPr>
          <w:t>пункте 2.7 </w:t>
        </w:r>
      </w:hyperlink>
      <w:r w:rsidRPr="00B83266">
        <w:rPr>
          <w:rFonts w:ascii="Verdana" w:eastAsia="Times New Roman" w:hAnsi="Verdana" w:cs="Times New Roman"/>
          <w:color w:val="000000"/>
          <w:sz w:val="17"/>
          <w:szCs w:val="17"/>
          <w:lang w:eastAsia="ru-RU"/>
        </w:rPr>
        <w:t>Порядка;</w:t>
      </w:r>
    </w:p>
    <w:p w:rsidR="00B83266" w:rsidRPr="00B83266" w:rsidRDefault="00B83266" w:rsidP="00B83266">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недостоверность представленной заявителем – социальным предприятием или заявителем – молодым предпринимателем информации, в том числе информации о месте нахождения и адресе заявителя – социального предприятия или заявителя – молодого предпринимателя;</w:t>
      </w:r>
    </w:p>
    <w:p w:rsidR="00B83266" w:rsidRPr="00B83266" w:rsidRDefault="00B83266" w:rsidP="00B83266">
      <w:pPr>
        <w:numPr>
          <w:ilvl w:val="0"/>
          <w:numId w:val="16"/>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подача заявителем – социальным предприятием или заявителем – молодым предпринимателем заявки после даты и (или) времени, определенных для подачи заявок.</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Отклонение заявок Агентством осуществляется до принятия решения о предоставлении субсидий. Заявка в таком случае не возвращается.</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Заявки, которые не были отклонены в соответствии с </w:t>
      </w:r>
      <w:hyperlink r:id="rId10" w:anchor="P144" w:history="1">
        <w:r w:rsidRPr="00B83266">
          <w:rPr>
            <w:rFonts w:ascii="Tahoma" w:eastAsia="Times New Roman" w:hAnsi="Tahoma" w:cs="Tahoma"/>
            <w:color w:val="666666"/>
            <w:sz w:val="17"/>
            <w:szCs w:val="17"/>
            <w:u w:val="single"/>
            <w:lang w:eastAsia="ru-RU"/>
          </w:rPr>
          <w:t>пунктом 2.12</w:t>
        </w:r>
      </w:hyperlink>
      <w:r w:rsidRPr="00B83266">
        <w:rPr>
          <w:rFonts w:ascii="Verdana" w:eastAsia="Times New Roman" w:hAnsi="Verdana" w:cs="Times New Roman"/>
          <w:color w:val="000000"/>
          <w:sz w:val="17"/>
          <w:szCs w:val="17"/>
          <w:lang w:eastAsia="ru-RU"/>
        </w:rPr>
        <w:t> Порядка, рассматриваются экспертной комиссией Правительства Красноярского края, созданной в соответствии с постановлением Правительства Красноярского края</w:t>
      </w:r>
      <w:r w:rsidRPr="00B83266">
        <w:rPr>
          <w:rFonts w:ascii="Verdana" w:eastAsia="Times New Roman" w:hAnsi="Verdana" w:cs="Times New Roman"/>
          <w:color w:val="000000"/>
          <w:sz w:val="17"/>
          <w:szCs w:val="17"/>
          <w:lang w:eastAsia="ru-RU"/>
        </w:rPr>
        <w:br/>
        <w:t>от 01.11.2008 № 171-п (далее – конкурсная комиссия) в соответствии с датой и (или) временем поступления заявок в течение 5 рабочих дней со дня окончания рассмотрения заявок Агентством.</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Конкурсная комиссия оценивает заявки на предмет соответствия заявителей категории получателей грантов и критериям отбора, установленным </w:t>
      </w:r>
      <w:hyperlink r:id="rId11" w:anchor="P59" w:history="1">
        <w:r w:rsidRPr="00B83266">
          <w:rPr>
            <w:rFonts w:ascii="Tahoma" w:eastAsia="Times New Roman" w:hAnsi="Tahoma" w:cs="Tahoma"/>
            <w:color w:val="666666"/>
            <w:sz w:val="17"/>
            <w:szCs w:val="17"/>
            <w:u w:val="single"/>
            <w:lang w:eastAsia="ru-RU"/>
          </w:rPr>
          <w:t>пунктами 1.6</w:t>
        </w:r>
      </w:hyperlink>
      <w:r w:rsidRPr="00B83266">
        <w:rPr>
          <w:rFonts w:ascii="Verdana" w:eastAsia="Times New Roman" w:hAnsi="Verdana" w:cs="Times New Roman"/>
          <w:color w:val="000000"/>
          <w:sz w:val="17"/>
          <w:szCs w:val="17"/>
          <w:lang w:eastAsia="ru-RU"/>
        </w:rPr>
        <w:t>,</w:t>
      </w:r>
      <w:hyperlink r:id="rId12" w:anchor="P163" w:history="1">
        <w:r w:rsidRPr="00B83266">
          <w:rPr>
            <w:rFonts w:ascii="Tahoma" w:eastAsia="Times New Roman" w:hAnsi="Tahoma" w:cs="Tahoma"/>
            <w:color w:val="666666"/>
            <w:sz w:val="17"/>
            <w:szCs w:val="17"/>
            <w:u w:val="single"/>
            <w:lang w:eastAsia="ru-RU"/>
          </w:rPr>
          <w:t>2.16</w:t>
        </w:r>
      </w:hyperlink>
      <w:r w:rsidRPr="00B83266">
        <w:rPr>
          <w:rFonts w:ascii="Verdana" w:eastAsia="Times New Roman" w:hAnsi="Verdana" w:cs="Times New Roman"/>
          <w:color w:val="000000"/>
          <w:sz w:val="17"/>
          <w:szCs w:val="17"/>
          <w:lang w:eastAsia="ru-RU"/>
        </w:rPr>
        <w:t> Порядка. Выставление соответствующего балла в отношении каждого критерия отбора осуществляется на основании документов, содержащихся в составе заявки.</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Общий оценочный балл заявки заявителя – социального предприятия или заявителя – молодого предпринимателя (Bi) определяется по формуле:</w:t>
      </w:r>
    </w:p>
    <w:p w:rsidR="00B83266" w:rsidRPr="00B83266" w:rsidRDefault="00B83266" w:rsidP="00B83266">
      <w:pPr>
        <w:shd w:val="clear" w:color="auto" w:fill="FFFFFF"/>
        <w:spacing w:after="150" w:line="240" w:lineRule="auto"/>
        <w:jc w:val="center"/>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B</w:t>
      </w:r>
      <w:r w:rsidRPr="00B83266">
        <w:rPr>
          <w:rFonts w:ascii="Verdana" w:eastAsia="Times New Roman" w:hAnsi="Verdana" w:cs="Times New Roman"/>
          <w:color w:val="000000"/>
          <w:sz w:val="17"/>
          <w:szCs w:val="17"/>
          <w:vertAlign w:val="subscript"/>
          <w:lang w:eastAsia="ru-RU"/>
        </w:rPr>
        <w:t>i</w:t>
      </w:r>
      <w:r w:rsidRPr="00B83266">
        <w:rPr>
          <w:rFonts w:ascii="Verdana" w:eastAsia="Times New Roman" w:hAnsi="Verdana" w:cs="Times New Roman"/>
          <w:color w:val="000000"/>
          <w:sz w:val="17"/>
          <w:szCs w:val="17"/>
          <w:lang w:eastAsia="ru-RU"/>
        </w:rPr>
        <w:t xml:space="preserve"> = </w:t>
      </w:r>
      <w:proofErr w:type="gramStart"/>
      <w:r w:rsidRPr="00B83266">
        <w:rPr>
          <w:rFonts w:ascii="Verdana" w:eastAsia="Times New Roman" w:hAnsi="Verdana" w:cs="Times New Roman"/>
          <w:color w:val="000000"/>
          <w:sz w:val="17"/>
          <w:szCs w:val="17"/>
          <w:lang w:eastAsia="ru-RU"/>
        </w:rPr>
        <w:t>∑( K</w:t>
      </w:r>
      <w:r w:rsidRPr="00B83266">
        <w:rPr>
          <w:rFonts w:ascii="Verdana" w:eastAsia="Times New Roman" w:hAnsi="Verdana" w:cs="Times New Roman"/>
          <w:color w:val="000000"/>
          <w:sz w:val="17"/>
          <w:szCs w:val="17"/>
          <w:vertAlign w:val="subscript"/>
          <w:lang w:eastAsia="ru-RU"/>
        </w:rPr>
        <w:t>j</w:t>
      </w:r>
      <w:proofErr w:type="gramEnd"/>
      <w:r w:rsidRPr="00B83266">
        <w:rPr>
          <w:rFonts w:ascii="Verdana" w:eastAsia="Times New Roman" w:hAnsi="Verdana" w:cs="Times New Roman"/>
          <w:color w:val="000000"/>
          <w:sz w:val="17"/>
          <w:szCs w:val="17"/>
          <w:lang w:eastAsia="ru-RU"/>
        </w:rPr>
        <w:t>),</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где:</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Bi – общий оценочный балл заявки;</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 – сумма баллов по каждому из критериев отбора получателей грантов;</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Kj – количество баллов по каждому из критериев отбора получателей грантов.</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b/>
          <w:bCs/>
          <w:color w:val="000000"/>
          <w:sz w:val="17"/>
          <w:szCs w:val="17"/>
          <w:lang w:eastAsia="ru-RU"/>
        </w:rPr>
        <w:t>Список участников отбора формируется конкурсной комиссией </w:t>
      </w:r>
      <w:r w:rsidRPr="00B83266">
        <w:rPr>
          <w:rFonts w:ascii="Verdana" w:eastAsia="Times New Roman" w:hAnsi="Verdana" w:cs="Times New Roman"/>
          <w:color w:val="000000"/>
          <w:sz w:val="17"/>
          <w:szCs w:val="17"/>
          <w:lang w:eastAsia="ru-RU"/>
        </w:rPr>
        <w:t>на основании ранжирования количества баллов, выставленных заявителя – социального предприятия или заявителя – молодого предпринимателям (от наибольшего к наименьшему). При равенстве итоговых баллов, присвоенных двум и более участникам отбора, наименьший порядковый номер в списке участников отбора присваивается участнику отбора, подавшему заявку ранее по времени ее подачи.</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b/>
          <w:bCs/>
          <w:color w:val="000000"/>
          <w:sz w:val="17"/>
          <w:szCs w:val="17"/>
          <w:lang w:eastAsia="ru-RU"/>
        </w:rPr>
        <w:t>Критерии отбора участников:</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4"/>
        <w:gridCol w:w="5376"/>
        <w:gridCol w:w="14"/>
        <w:gridCol w:w="3395"/>
      </w:tblGrid>
      <w:tr w:rsidR="00B83266" w:rsidRPr="00B83266" w:rsidTr="00B83266">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266" w:rsidRPr="00B83266" w:rsidRDefault="00B83266" w:rsidP="00B83266">
            <w:pPr>
              <w:spacing w:after="150" w:line="240" w:lineRule="auto"/>
              <w:jc w:val="center"/>
              <w:rPr>
                <w:rFonts w:ascii="Verdana" w:eastAsia="Times New Roman" w:hAnsi="Verdana" w:cs="Times New Roman"/>
                <w:color w:val="000000"/>
                <w:sz w:val="17"/>
                <w:szCs w:val="17"/>
                <w:lang w:eastAsia="ru-RU"/>
              </w:rPr>
            </w:pPr>
            <w:bookmarkStart w:id="1" w:name="P167"/>
            <w:bookmarkEnd w:id="1"/>
            <w:r w:rsidRPr="00B83266">
              <w:rPr>
                <w:rFonts w:ascii="Verdana" w:eastAsia="Times New Roman" w:hAnsi="Verdana" w:cs="Times New Roman"/>
                <w:color w:val="000000"/>
                <w:sz w:val="17"/>
                <w:szCs w:val="17"/>
                <w:lang w:eastAsia="ru-RU"/>
              </w:rPr>
              <w:t>№ п/п</w:t>
            </w:r>
          </w:p>
        </w:tc>
        <w:tc>
          <w:tcPr>
            <w:tcW w:w="56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83266" w:rsidRPr="00B83266" w:rsidRDefault="00B83266" w:rsidP="00B83266">
            <w:pPr>
              <w:spacing w:after="150" w:line="240" w:lineRule="auto"/>
              <w:jc w:val="center"/>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Наименование критерия</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266" w:rsidRPr="00B83266" w:rsidRDefault="00B83266" w:rsidP="00B83266">
            <w:pPr>
              <w:spacing w:after="150" w:line="240" w:lineRule="auto"/>
              <w:jc w:val="center"/>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Описание значений критерия</w:t>
            </w:r>
          </w:p>
        </w:tc>
      </w:tr>
      <w:tr w:rsidR="00B83266" w:rsidRPr="00B83266" w:rsidTr="00B83266">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266" w:rsidRPr="00B83266" w:rsidRDefault="00B83266" w:rsidP="00B83266">
            <w:pPr>
              <w:spacing w:after="150" w:line="240" w:lineRule="auto"/>
              <w:jc w:val="center"/>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1</w:t>
            </w:r>
          </w:p>
        </w:tc>
        <w:tc>
          <w:tcPr>
            <w:tcW w:w="56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83266" w:rsidRPr="00B83266" w:rsidRDefault="00B83266" w:rsidP="00B83266">
            <w:pPr>
              <w:spacing w:after="150" w:line="240" w:lineRule="auto"/>
              <w:jc w:val="center"/>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2</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266" w:rsidRPr="00B83266" w:rsidRDefault="00B83266" w:rsidP="00B83266">
            <w:pPr>
              <w:spacing w:after="150" w:line="240" w:lineRule="auto"/>
              <w:jc w:val="center"/>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3</w:t>
            </w:r>
          </w:p>
        </w:tc>
      </w:tr>
      <w:tr w:rsidR="00B83266" w:rsidRPr="00B83266" w:rsidTr="00B83266">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266" w:rsidRPr="00B83266" w:rsidRDefault="00B83266" w:rsidP="00B83266">
            <w:pPr>
              <w:spacing w:after="150" w:line="240" w:lineRule="auto"/>
              <w:jc w:val="center"/>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1.</w:t>
            </w:r>
          </w:p>
        </w:tc>
        <w:tc>
          <w:tcPr>
            <w:tcW w:w="922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83266" w:rsidRPr="00B83266" w:rsidRDefault="00B83266" w:rsidP="00B83266">
            <w:pPr>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Общие критерии:</w:t>
            </w:r>
          </w:p>
        </w:tc>
      </w:tr>
      <w:tr w:rsidR="00B83266" w:rsidRPr="00B83266" w:rsidTr="00B83266">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266" w:rsidRPr="00B83266" w:rsidRDefault="00B83266" w:rsidP="00B83266">
            <w:pPr>
              <w:spacing w:after="150" w:line="240" w:lineRule="auto"/>
              <w:jc w:val="center"/>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1.1.</w:t>
            </w:r>
          </w:p>
        </w:tc>
        <w:tc>
          <w:tcPr>
            <w:tcW w:w="56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83266" w:rsidRPr="00B83266" w:rsidRDefault="00B83266" w:rsidP="00B83266">
            <w:pPr>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Место реализации проекта в сфере социального предпринимательства и (или) проекта в сфере предпринимательской деятельности.</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266" w:rsidRPr="00B83266" w:rsidRDefault="00B83266" w:rsidP="00B83266">
            <w:pPr>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муниципальные образования Красноярского края</w:t>
            </w:r>
            <w:r w:rsidRPr="00B83266">
              <w:rPr>
                <w:rFonts w:ascii="Verdana" w:eastAsia="Times New Roman" w:hAnsi="Verdana" w:cs="Times New Roman"/>
                <w:color w:val="000000"/>
                <w:sz w:val="17"/>
                <w:szCs w:val="17"/>
                <w:lang w:eastAsia="ru-RU"/>
              </w:rPr>
              <w:br/>
            </w:r>
            <w:r w:rsidRPr="00B83266">
              <w:rPr>
                <w:rFonts w:ascii="Verdana" w:eastAsia="Times New Roman" w:hAnsi="Verdana" w:cs="Times New Roman"/>
                <w:color w:val="000000"/>
                <w:sz w:val="17"/>
                <w:szCs w:val="17"/>
                <w:lang w:eastAsia="ru-RU"/>
              </w:rPr>
              <w:lastRenderedPageBreak/>
              <w:t>(за исключением</w:t>
            </w:r>
            <w:r w:rsidRPr="00B83266">
              <w:rPr>
                <w:rFonts w:ascii="Verdana" w:eastAsia="Times New Roman" w:hAnsi="Verdana" w:cs="Times New Roman"/>
                <w:color w:val="000000"/>
                <w:sz w:val="17"/>
                <w:szCs w:val="17"/>
                <w:lang w:eastAsia="ru-RU"/>
              </w:rPr>
              <w:br/>
              <w:t>г. Красноярска) – 2 балла;</w:t>
            </w:r>
          </w:p>
          <w:p w:rsidR="00B83266" w:rsidRPr="00B83266" w:rsidRDefault="00B83266" w:rsidP="00B83266">
            <w:pPr>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г. Красноярск – 1 балл.</w:t>
            </w:r>
          </w:p>
        </w:tc>
      </w:tr>
      <w:tr w:rsidR="00B83266" w:rsidRPr="00B83266" w:rsidTr="00B83266">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266" w:rsidRPr="00B83266" w:rsidRDefault="00B83266" w:rsidP="00B83266">
            <w:pPr>
              <w:spacing w:after="150" w:line="240" w:lineRule="auto"/>
              <w:jc w:val="center"/>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lastRenderedPageBreak/>
              <w:t>1.2.</w:t>
            </w:r>
          </w:p>
        </w:tc>
        <w:tc>
          <w:tcPr>
            <w:tcW w:w="56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83266" w:rsidRPr="00B83266" w:rsidRDefault="00B83266" w:rsidP="00B83266">
            <w:pPr>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Объем расходов, понесенных на приобретение основных средств.</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266" w:rsidRPr="00B83266" w:rsidRDefault="00B83266" w:rsidP="00B83266">
            <w:pPr>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от 50 до 100% включительно от суммы гранта – 1 балл;</w:t>
            </w:r>
          </w:p>
          <w:p w:rsidR="00B83266" w:rsidRPr="00B83266" w:rsidRDefault="00B83266" w:rsidP="00B83266">
            <w:pPr>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от 0 до 50% включительно</w:t>
            </w:r>
            <w:r w:rsidRPr="00B83266">
              <w:rPr>
                <w:rFonts w:ascii="Verdana" w:eastAsia="Times New Roman" w:hAnsi="Verdana" w:cs="Times New Roman"/>
                <w:color w:val="000000"/>
                <w:sz w:val="17"/>
                <w:szCs w:val="17"/>
                <w:lang w:eastAsia="ru-RU"/>
              </w:rPr>
              <w:br/>
              <w:t>от суммы гранта – 0 баллов.</w:t>
            </w:r>
          </w:p>
        </w:tc>
      </w:tr>
      <w:tr w:rsidR="00B83266" w:rsidRPr="00B83266" w:rsidTr="00B83266">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266" w:rsidRPr="00B83266" w:rsidRDefault="00B83266" w:rsidP="00B83266">
            <w:pPr>
              <w:spacing w:after="150" w:line="240" w:lineRule="auto"/>
              <w:jc w:val="center"/>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1.3.</w:t>
            </w:r>
          </w:p>
        </w:tc>
        <w:tc>
          <w:tcPr>
            <w:tcW w:w="56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83266" w:rsidRPr="00B83266" w:rsidRDefault="00B83266" w:rsidP="00B83266">
            <w:pPr>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Создание заявителем новых рабочих мест.</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266" w:rsidRPr="00B83266" w:rsidRDefault="00B83266" w:rsidP="00B83266">
            <w:pPr>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планируется создание новых рабочих мест в году, следующем за годом предоставления гранта, − 1 балл;</w:t>
            </w:r>
          </w:p>
          <w:p w:rsidR="00B83266" w:rsidRPr="00B83266" w:rsidRDefault="00B83266" w:rsidP="00B83266">
            <w:pPr>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не планируется создание новых рабочих мест в году, следующем за годом предоставления гранта, − 0 баллов.</w:t>
            </w:r>
          </w:p>
        </w:tc>
      </w:tr>
      <w:tr w:rsidR="00B83266" w:rsidRPr="00B83266" w:rsidTr="00B83266">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266" w:rsidRPr="00B83266" w:rsidRDefault="00B83266" w:rsidP="00B83266">
            <w:pPr>
              <w:spacing w:after="150" w:line="240" w:lineRule="auto"/>
              <w:jc w:val="center"/>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2.</w:t>
            </w:r>
          </w:p>
        </w:tc>
        <w:tc>
          <w:tcPr>
            <w:tcW w:w="922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83266" w:rsidRPr="00B83266" w:rsidRDefault="00B83266" w:rsidP="00B83266">
            <w:pPr>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Для заявителей – социальных предприятий:</w:t>
            </w:r>
          </w:p>
        </w:tc>
      </w:tr>
      <w:tr w:rsidR="00B83266" w:rsidRPr="00B83266" w:rsidTr="00B83266">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266" w:rsidRPr="00B83266" w:rsidRDefault="00B83266" w:rsidP="00B83266">
            <w:pPr>
              <w:spacing w:after="150" w:line="240" w:lineRule="auto"/>
              <w:jc w:val="center"/>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2.1.</w:t>
            </w:r>
          </w:p>
        </w:tc>
        <w:tc>
          <w:tcPr>
            <w:tcW w:w="56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83266" w:rsidRPr="00B83266" w:rsidRDefault="00B83266" w:rsidP="00B83266">
            <w:pPr>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Отношение уровня средней заработной платы работников заявителя (без внешних совместителей) за год, предшествующий году подачи заявки,</w:t>
            </w:r>
            <w:r w:rsidRPr="00B83266">
              <w:rPr>
                <w:rFonts w:ascii="Verdana" w:eastAsia="Times New Roman" w:hAnsi="Verdana" w:cs="Times New Roman"/>
                <w:color w:val="000000"/>
                <w:sz w:val="17"/>
                <w:szCs w:val="17"/>
                <w:lang w:eastAsia="ru-RU"/>
              </w:rPr>
              <w:br/>
              <w:t>к минимальному размеру оплаты труда (далее – МРОТ), установленному для муниципального образования Красноярского края, на территории которого зарегистрирован заявитель.</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266" w:rsidRPr="00B83266" w:rsidRDefault="00B83266" w:rsidP="00B83266">
            <w:pPr>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выше МРОТ – 1 балл;</w:t>
            </w:r>
          </w:p>
          <w:p w:rsidR="00B83266" w:rsidRPr="00B83266" w:rsidRDefault="00B83266" w:rsidP="00B83266">
            <w:pPr>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соответствует МРОТ – 0 баллов.</w:t>
            </w:r>
          </w:p>
        </w:tc>
      </w:tr>
      <w:tr w:rsidR="00B83266" w:rsidRPr="00B83266" w:rsidTr="00B83266">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266" w:rsidRPr="00B83266" w:rsidRDefault="00B83266" w:rsidP="00B83266">
            <w:pPr>
              <w:spacing w:after="150" w:line="240" w:lineRule="auto"/>
              <w:jc w:val="center"/>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3.</w:t>
            </w:r>
          </w:p>
        </w:tc>
        <w:tc>
          <w:tcPr>
            <w:tcW w:w="922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83266" w:rsidRPr="00B83266" w:rsidRDefault="00B83266" w:rsidP="00B83266">
            <w:pPr>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Для заявителей – молодых предпринимателей:</w:t>
            </w:r>
          </w:p>
        </w:tc>
      </w:tr>
      <w:tr w:rsidR="00B83266" w:rsidRPr="00B83266" w:rsidTr="00B83266">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266" w:rsidRPr="00B83266" w:rsidRDefault="00B83266" w:rsidP="00B83266">
            <w:pPr>
              <w:spacing w:after="150" w:line="240" w:lineRule="auto"/>
              <w:jc w:val="center"/>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3.1.</w:t>
            </w:r>
          </w:p>
        </w:tc>
        <w:tc>
          <w:tcPr>
            <w:tcW w:w="5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3266" w:rsidRPr="00B83266" w:rsidRDefault="00B83266" w:rsidP="00B83266">
            <w:pPr>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Процент соотношения собственных средств заявителя к сумме гранта для реализации проекта в сфере предпринимательской деятельности.</w:t>
            </w:r>
          </w:p>
        </w:tc>
        <w:tc>
          <w:tcPr>
            <w:tcW w:w="35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83266" w:rsidRPr="00B83266" w:rsidRDefault="00B83266" w:rsidP="00B83266">
            <w:pPr>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25 процентов – 0 балл;</w:t>
            </w:r>
          </w:p>
          <w:p w:rsidR="00B83266" w:rsidRPr="00B83266" w:rsidRDefault="00B83266" w:rsidP="00B83266">
            <w:pPr>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26 – 30 процентов – 1 балл;</w:t>
            </w:r>
          </w:p>
          <w:p w:rsidR="00B83266" w:rsidRPr="00B83266" w:rsidRDefault="00B83266" w:rsidP="00B83266">
            <w:pPr>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31 и более процентов – 2 балла;</w:t>
            </w:r>
          </w:p>
        </w:tc>
      </w:tr>
    </w:tbl>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Агентство в течение 10 рабочих дней со дня получения протокола заседания конкурсной комиссии с приложением списка участников отбора исходя из лимита бюджетных обязательств формирует список получателей грантов, принимает решение о предоставлении гранта или об отказе в предоставлении гранта в форме приказа Агентства.</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В список получателей грантов включаются участники отбора из списка участников отбора (от наименьшего порядкового номера к наибольшему порядковому номеру) до порядкового номера, на котором заканчивается сумма лимитов бюджетных обязательств исходя из размеров грантов в соответствии с </w:t>
      </w:r>
      <w:hyperlink r:id="rId13" w:anchor="P57" w:history="1">
        <w:r w:rsidRPr="00B83266">
          <w:rPr>
            <w:rFonts w:ascii="Tahoma" w:eastAsia="Times New Roman" w:hAnsi="Tahoma" w:cs="Tahoma"/>
            <w:color w:val="666666"/>
            <w:sz w:val="17"/>
            <w:szCs w:val="17"/>
            <w:u w:val="single"/>
            <w:lang w:eastAsia="ru-RU"/>
          </w:rPr>
          <w:t>пунктом 1.4</w:t>
        </w:r>
      </w:hyperlink>
      <w:r w:rsidRPr="00B83266">
        <w:rPr>
          <w:rFonts w:ascii="Verdana" w:eastAsia="Times New Roman" w:hAnsi="Verdana" w:cs="Times New Roman"/>
          <w:color w:val="000000"/>
          <w:sz w:val="17"/>
          <w:szCs w:val="17"/>
          <w:lang w:eastAsia="ru-RU"/>
        </w:rPr>
        <w:t> Порядка.</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В течение 2 рабочих дней со дня принятия указанного приказа в письменной форме Агентство информирует участников отбора о принятом решении способом, указанным в заявке.</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В период проведения отбора Заявитель вправе обратиться в Агентство за разъяснением положений объявления о проведении отбора по телефону контактного лица, указанного в объявлении о проведении отбора. Разъяснение положений объявления о проведении отбора осуществляется в устной форме Агентством в период проведения отбора.</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b/>
          <w:bCs/>
          <w:color w:val="000000"/>
          <w:sz w:val="17"/>
          <w:szCs w:val="17"/>
          <w:lang w:eastAsia="ru-RU"/>
        </w:rPr>
        <w:t>Получатель гранта в течение 5 рабочих дней со дня получения соглашения</w:t>
      </w:r>
      <w:r w:rsidRPr="00B83266">
        <w:rPr>
          <w:rFonts w:ascii="Verdana" w:eastAsia="Times New Roman" w:hAnsi="Verdana" w:cs="Times New Roman"/>
          <w:color w:val="000000"/>
          <w:sz w:val="17"/>
          <w:szCs w:val="17"/>
          <w:lang w:eastAsia="ru-RU"/>
        </w:rPr>
        <w:t>, сформированного Агентством, подписывает с использованием усиленной квалифицированной электронной подписи соглашение и направляет Агентству в системе «Электронный бюджет».</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В случае если соглашение не подписано получателем гранта в течение 5 рабочих дней со дня получения соглашения в системе «Электронный бюджет» и (или) не направлено в Агентство в указанный срок, получатель гранта считается уклонившимся от получения гранта, соглашение с получателем гранта не заключается и грант не предоставляется.</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b/>
          <w:bCs/>
          <w:color w:val="000000"/>
          <w:sz w:val="17"/>
          <w:szCs w:val="17"/>
          <w:lang w:eastAsia="ru-RU"/>
        </w:rPr>
        <w:t>Контактные лица:</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b/>
          <w:bCs/>
          <w:color w:val="000000"/>
          <w:sz w:val="17"/>
          <w:szCs w:val="17"/>
          <w:lang w:eastAsia="ru-RU"/>
        </w:rPr>
        <w:t>Логинова Ирина Александровна</w:t>
      </w:r>
      <w:r w:rsidRPr="00B83266">
        <w:rPr>
          <w:rFonts w:ascii="Verdana" w:eastAsia="Times New Roman" w:hAnsi="Verdana" w:cs="Times New Roman"/>
          <w:color w:val="000000"/>
          <w:sz w:val="17"/>
          <w:szCs w:val="17"/>
          <w:lang w:eastAsia="ru-RU"/>
        </w:rPr>
        <w:t>, главный специалист отдела развития и поддержки предпринимательства Агентства, </w:t>
      </w:r>
      <w:r w:rsidRPr="00B83266">
        <w:rPr>
          <w:rFonts w:ascii="Verdana" w:eastAsia="Times New Roman" w:hAnsi="Verdana" w:cs="Times New Roman"/>
          <w:b/>
          <w:bCs/>
          <w:color w:val="000000"/>
          <w:sz w:val="17"/>
          <w:szCs w:val="17"/>
          <w:lang w:eastAsia="ru-RU"/>
        </w:rPr>
        <w:t>телефон: 8 (391) 222-55-01;</w:t>
      </w:r>
      <w:r w:rsidRPr="00B83266">
        <w:rPr>
          <w:rFonts w:ascii="Verdana" w:eastAsia="Times New Roman" w:hAnsi="Verdana" w:cs="Times New Roman"/>
          <w:color w:val="000000"/>
          <w:sz w:val="17"/>
          <w:szCs w:val="17"/>
          <w:lang w:eastAsia="ru-RU"/>
        </w:rPr>
        <w:t> </w:t>
      </w:r>
      <w:r w:rsidRPr="00B83266">
        <w:rPr>
          <w:rFonts w:ascii="Verdana" w:eastAsia="Times New Roman" w:hAnsi="Verdana" w:cs="Times New Roman"/>
          <w:b/>
          <w:bCs/>
          <w:color w:val="000000"/>
          <w:sz w:val="17"/>
          <w:szCs w:val="17"/>
          <w:lang w:eastAsia="ru-RU"/>
        </w:rPr>
        <w:t>адрес: 660041, г. Красноярск, пр. Свободный, 75, каб. 114</w:t>
      </w:r>
      <w:r w:rsidRPr="00B83266">
        <w:rPr>
          <w:rFonts w:ascii="Verdana" w:eastAsia="Times New Roman" w:hAnsi="Verdana" w:cs="Times New Roman"/>
          <w:color w:val="000000"/>
          <w:sz w:val="17"/>
          <w:szCs w:val="17"/>
          <w:lang w:eastAsia="ru-RU"/>
        </w:rPr>
        <w:t>.</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b/>
          <w:bCs/>
          <w:color w:val="000000"/>
          <w:sz w:val="17"/>
          <w:szCs w:val="17"/>
          <w:lang w:eastAsia="ru-RU"/>
        </w:rPr>
        <w:lastRenderedPageBreak/>
        <w:t xml:space="preserve">Терешкова Наталья </w:t>
      </w:r>
      <w:proofErr w:type="gramStart"/>
      <w:r w:rsidRPr="00B83266">
        <w:rPr>
          <w:rFonts w:ascii="Verdana" w:eastAsia="Times New Roman" w:hAnsi="Verdana" w:cs="Times New Roman"/>
          <w:b/>
          <w:bCs/>
          <w:color w:val="000000"/>
          <w:sz w:val="17"/>
          <w:szCs w:val="17"/>
          <w:lang w:eastAsia="ru-RU"/>
        </w:rPr>
        <w:t>Александровна,</w:t>
      </w:r>
      <w:r w:rsidRPr="00B83266">
        <w:rPr>
          <w:rFonts w:ascii="Verdana" w:eastAsia="Times New Roman" w:hAnsi="Verdana" w:cs="Times New Roman"/>
          <w:color w:val="000000"/>
          <w:sz w:val="17"/>
          <w:szCs w:val="17"/>
          <w:lang w:eastAsia="ru-RU"/>
        </w:rPr>
        <w:t>ведущий</w:t>
      </w:r>
      <w:proofErr w:type="gramEnd"/>
      <w:r w:rsidRPr="00B83266">
        <w:rPr>
          <w:rFonts w:ascii="Verdana" w:eastAsia="Times New Roman" w:hAnsi="Verdana" w:cs="Times New Roman"/>
          <w:color w:val="000000"/>
          <w:sz w:val="17"/>
          <w:szCs w:val="17"/>
          <w:lang w:eastAsia="ru-RU"/>
        </w:rPr>
        <w:t xml:space="preserve"> специалист отдела развития и поддержки предпринимательства Агентства</w:t>
      </w:r>
      <w:r w:rsidRPr="00B83266">
        <w:rPr>
          <w:rFonts w:ascii="Verdana" w:eastAsia="Times New Roman" w:hAnsi="Verdana" w:cs="Times New Roman"/>
          <w:b/>
          <w:bCs/>
          <w:color w:val="000000"/>
          <w:sz w:val="17"/>
          <w:szCs w:val="17"/>
          <w:lang w:eastAsia="ru-RU"/>
        </w:rPr>
        <w:t>, телефон: 8 (391) 222-55-17; адрес: 660041, г. Красноярск, пр. Свободный, 75, каб. 114; адрес электронной почты: </w:t>
      </w:r>
      <w:hyperlink r:id="rId14" w:history="1">
        <w:r w:rsidRPr="00B83266">
          <w:rPr>
            <w:rFonts w:ascii="Tahoma" w:eastAsia="Times New Roman" w:hAnsi="Tahoma" w:cs="Tahoma"/>
            <w:b/>
            <w:bCs/>
            <w:color w:val="666666"/>
            <w:sz w:val="17"/>
            <w:szCs w:val="17"/>
            <w:u w:val="single"/>
            <w:lang w:eastAsia="ru-RU"/>
          </w:rPr>
          <w:t>tereshkova@krasmsp.ru</w:t>
        </w:r>
      </w:hyperlink>
      <w:r w:rsidRPr="00B83266">
        <w:rPr>
          <w:rFonts w:ascii="Verdana" w:eastAsia="Times New Roman" w:hAnsi="Verdana" w:cs="Times New Roman"/>
          <w:b/>
          <w:bCs/>
          <w:color w:val="000000"/>
          <w:sz w:val="17"/>
          <w:szCs w:val="17"/>
          <w:lang w:eastAsia="ru-RU"/>
        </w:rPr>
        <w:t>.</w:t>
      </w:r>
    </w:p>
    <w:p w:rsidR="00B83266" w:rsidRPr="00B83266" w:rsidRDefault="00B83266" w:rsidP="00B83266">
      <w:pPr>
        <w:shd w:val="clear" w:color="auto" w:fill="FFFFFF"/>
        <w:spacing w:after="150" w:line="240" w:lineRule="auto"/>
        <w:rPr>
          <w:rFonts w:ascii="Verdana" w:eastAsia="Times New Roman" w:hAnsi="Verdana" w:cs="Times New Roman"/>
          <w:color w:val="000000"/>
          <w:sz w:val="17"/>
          <w:szCs w:val="17"/>
          <w:lang w:eastAsia="ru-RU"/>
        </w:rPr>
      </w:pPr>
      <w:r w:rsidRPr="00B83266">
        <w:rPr>
          <w:rFonts w:ascii="Verdana" w:eastAsia="Times New Roman" w:hAnsi="Verdana" w:cs="Times New Roman"/>
          <w:color w:val="000000"/>
          <w:sz w:val="17"/>
          <w:szCs w:val="17"/>
          <w:lang w:eastAsia="ru-RU"/>
        </w:rPr>
        <w:t>Результаты отбора размещаются на Едином портале и на официальном сайте Агентства в течение 2 рабочих дней, со дня принятия решения Агентством о предоставлении гранта или об отказе в предоставлении гранта.</w:t>
      </w:r>
    </w:p>
    <w:p w:rsidR="004E1567" w:rsidRDefault="004E1567"/>
    <w:sectPr w:rsidR="004E15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7FBA"/>
    <w:multiLevelType w:val="multilevel"/>
    <w:tmpl w:val="AABE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57A14"/>
    <w:multiLevelType w:val="multilevel"/>
    <w:tmpl w:val="3376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F2016"/>
    <w:multiLevelType w:val="multilevel"/>
    <w:tmpl w:val="6A52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7E92"/>
    <w:multiLevelType w:val="multilevel"/>
    <w:tmpl w:val="E380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B2D92"/>
    <w:multiLevelType w:val="multilevel"/>
    <w:tmpl w:val="ED82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7B5F60"/>
    <w:multiLevelType w:val="multilevel"/>
    <w:tmpl w:val="7DDA7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2E4FBF"/>
    <w:multiLevelType w:val="multilevel"/>
    <w:tmpl w:val="145A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952470"/>
    <w:multiLevelType w:val="multilevel"/>
    <w:tmpl w:val="0A78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A1519D"/>
    <w:multiLevelType w:val="multilevel"/>
    <w:tmpl w:val="5A40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A2ECD"/>
    <w:multiLevelType w:val="multilevel"/>
    <w:tmpl w:val="613A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1B25E7"/>
    <w:multiLevelType w:val="multilevel"/>
    <w:tmpl w:val="8B80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334A0A"/>
    <w:multiLevelType w:val="multilevel"/>
    <w:tmpl w:val="3F10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7332FC"/>
    <w:multiLevelType w:val="multilevel"/>
    <w:tmpl w:val="483A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4A51B4"/>
    <w:multiLevelType w:val="multilevel"/>
    <w:tmpl w:val="702A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F32C75"/>
    <w:multiLevelType w:val="multilevel"/>
    <w:tmpl w:val="8828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AF5928"/>
    <w:multiLevelType w:val="multilevel"/>
    <w:tmpl w:val="1D70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3"/>
  </w:num>
  <w:num w:numId="4">
    <w:abstractNumId w:val="14"/>
  </w:num>
  <w:num w:numId="5">
    <w:abstractNumId w:val="7"/>
  </w:num>
  <w:num w:numId="6">
    <w:abstractNumId w:val="10"/>
  </w:num>
  <w:num w:numId="7">
    <w:abstractNumId w:val="9"/>
  </w:num>
  <w:num w:numId="8">
    <w:abstractNumId w:val="2"/>
  </w:num>
  <w:num w:numId="9">
    <w:abstractNumId w:val="13"/>
  </w:num>
  <w:num w:numId="10">
    <w:abstractNumId w:val="1"/>
  </w:num>
  <w:num w:numId="11">
    <w:abstractNumId w:val="5"/>
  </w:num>
  <w:num w:numId="12">
    <w:abstractNumId w:val="11"/>
  </w:num>
  <w:num w:numId="13">
    <w:abstractNumId w:val="15"/>
  </w:num>
  <w:num w:numId="14">
    <w:abstractNumId w:val="6"/>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266"/>
    <w:rsid w:val="004E1567"/>
    <w:rsid w:val="00B83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AE5F0-A9EB-49EE-A188-DB7EE41B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832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26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832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
    <w:name w:val="date"/>
    <w:basedOn w:val="a0"/>
    <w:rsid w:val="00B83266"/>
  </w:style>
  <w:style w:type="character" w:styleId="a4">
    <w:name w:val="Hyperlink"/>
    <w:basedOn w:val="a0"/>
    <w:uiPriority w:val="99"/>
    <w:semiHidden/>
    <w:unhideWhenUsed/>
    <w:rsid w:val="00B83266"/>
    <w:rPr>
      <w:color w:val="0000FF"/>
      <w:u w:val="single"/>
    </w:rPr>
  </w:style>
  <w:style w:type="character" w:styleId="a5">
    <w:name w:val="Strong"/>
    <w:basedOn w:val="a0"/>
    <w:uiPriority w:val="22"/>
    <w:qFormat/>
    <w:rsid w:val="00B832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71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smsp.krskstate.ru/press/promo/0/id/66634" TargetMode="External"/><Relationship Id="rId13" Type="http://schemas.openxmlformats.org/officeDocument/2006/relationships/hyperlink" Target="http://krasmsp.krskstate.ru/press/promo/0/id/66634" TargetMode="External"/><Relationship Id="rId3" Type="http://schemas.openxmlformats.org/officeDocument/2006/relationships/settings" Target="settings.xml"/><Relationship Id="rId7" Type="http://schemas.openxmlformats.org/officeDocument/2006/relationships/hyperlink" Target="http://krasmsp.krskstate.ru/press/promo/0/id/66634" TargetMode="External"/><Relationship Id="rId12" Type="http://schemas.openxmlformats.org/officeDocument/2006/relationships/hyperlink" Target="http://krasmsp.krskstate.ru/press/promo/0/id/666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riem@krasmsp.ru/" TargetMode="External"/><Relationship Id="rId11" Type="http://schemas.openxmlformats.org/officeDocument/2006/relationships/hyperlink" Target="http://krasmsp.krskstate.ru/press/promo/0/id/66634" TargetMode="External"/><Relationship Id="rId5" Type="http://schemas.openxmlformats.org/officeDocument/2006/relationships/hyperlink" Target="http://zakon.krskstate.ru/0/doc/98590" TargetMode="External"/><Relationship Id="rId15" Type="http://schemas.openxmlformats.org/officeDocument/2006/relationships/fontTable" Target="fontTable.xml"/><Relationship Id="rId10" Type="http://schemas.openxmlformats.org/officeDocument/2006/relationships/hyperlink" Target="http://krasmsp.krskstate.ru/press/promo/0/id/66634" TargetMode="External"/><Relationship Id="rId4" Type="http://schemas.openxmlformats.org/officeDocument/2006/relationships/webSettings" Target="webSettings.xml"/><Relationship Id="rId9" Type="http://schemas.openxmlformats.org/officeDocument/2006/relationships/hyperlink" Target="http://krasmsp.krskstate.ru/press/promo/0/id/66634" TargetMode="External"/><Relationship Id="rId14" Type="http://schemas.openxmlformats.org/officeDocument/2006/relationships/hyperlink" Target="mailto:tereshkova@krasm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3731</Words>
  <Characters>21271</Characters>
  <Application>Microsoft Office Word</Application>
  <DocSecurity>0</DocSecurity>
  <Lines>177</Lines>
  <Paragraphs>49</Paragraphs>
  <ScaleCrop>false</ScaleCrop>
  <Company/>
  <LinksUpToDate>false</LinksUpToDate>
  <CharactersWithSpaces>24953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Акимова</dc:creator>
  <cp:keywords/>
  <dc:description/>
  <cp:lastModifiedBy>Наталия Акимова</cp:lastModifiedBy>
  <cp:revision>1</cp:revision>
  <dcterms:created xsi:type="dcterms:W3CDTF">2023-10-26T12:01:00Z</dcterms:created>
  <dcterms:modified xsi:type="dcterms:W3CDTF">2023-10-26T12:02:00Z</dcterms:modified>
</cp:coreProperties>
</file>