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63" w:rsidRDefault="002B4063">
      <w:pPr>
        <w:pStyle w:val="ConsPlusNormal"/>
        <w:jc w:val="both"/>
        <w:outlineLvl w:val="0"/>
      </w:pPr>
    </w:p>
    <w:p w:rsidR="002B4063" w:rsidRDefault="002B4063">
      <w:pPr>
        <w:pStyle w:val="ConsPlusTitle"/>
        <w:jc w:val="center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РОССИЙСКОЙ ФЕДЕРАЦИИ</w:t>
      </w:r>
    </w:p>
    <w:p w:rsidR="002B4063" w:rsidRDefault="002B406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063" w:rsidRDefault="002B4063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Начиная с 01.01.2019 г.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(см.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28.12.2017 N 421-ФЗ).</w:t>
            </w:r>
          </w:p>
          <w:p w:rsidR="002B4063" w:rsidRDefault="002B4063">
            <w:pPr>
              <w:pStyle w:val="ConsPlusNormal"/>
              <w:jc w:val="both"/>
            </w:pPr>
          </w:p>
        </w:tc>
      </w:tr>
    </w:tbl>
    <w:p w:rsidR="002B4063" w:rsidRDefault="002B4063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2B4063" w:rsidRDefault="00981EB2">
      <w:pPr>
        <w:pStyle w:val="ConsPlusNormal"/>
        <w:spacing w:before="220"/>
        <w:ind w:firstLine="540"/>
        <w:jc w:val="both"/>
        <w:outlineLvl w:val="0"/>
      </w:pPr>
      <w:hyperlink w:anchor="P9" w:history="1">
        <w:r w:rsidR="002B4063">
          <w:rPr>
            <w:color w:val="0000FF"/>
          </w:rPr>
          <w:t>1</w:t>
        </w:r>
      </w:hyperlink>
      <w:r w:rsidR="002B4063">
        <w:t xml:space="preserve">. Минимальный </w:t>
      </w:r>
      <w:proofErr w:type="gramStart"/>
      <w:r w:rsidR="002B4063">
        <w:t>размер оплаты труда</w:t>
      </w:r>
      <w:proofErr w:type="gramEnd"/>
      <w:r w:rsidR="002B4063">
        <w:t xml:space="preserve"> (МРОТ);</w:t>
      </w:r>
    </w:p>
    <w:p w:rsidR="002B4063" w:rsidRDefault="00981EB2">
      <w:pPr>
        <w:pStyle w:val="ConsPlusNormal"/>
        <w:spacing w:before="220"/>
        <w:ind w:firstLine="540"/>
        <w:jc w:val="both"/>
      </w:pPr>
      <w:hyperlink w:anchor="P142" w:history="1">
        <w:r w:rsidR="002B4063">
          <w:rPr>
            <w:color w:val="0000FF"/>
          </w:rPr>
          <w:t>2</w:t>
        </w:r>
      </w:hyperlink>
      <w:r w:rsidR="002B4063">
        <w:t xml:space="preserve">. Базовая сумма, применяемая для исчисления налогов, сборов, штрафов и иных платежей, размер которых определяется в зависимости от минимального </w:t>
      </w:r>
      <w:proofErr w:type="gramStart"/>
      <w:r w:rsidR="002B4063">
        <w:t>размера оплаты труда</w:t>
      </w:r>
      <w:proofErr w:type="gramEnd"/>
      <w:r w:rsidR="002B4063">
        <w:t>.</w:t>
      </w:r>
    </w:p>
    <w:p w:rsidR="002B4063" w:rsidRDefault="002B4063">
      <w:pPr>
        <w:pStyle w:val="ConsPlusNormal"/>
      </w:pPr>
    </w:p>
    <w:p w:rsidR="002B4063" w:rsidRDefault="002B4063">
      <w:pPr>
        <w:pStyle w:val="ConsPlusNormal"/>
        <w:ind w:firstLine="540"/>
        <w:jc w:val="both"/>
      </w:pPr>
      <w:bookmarkStart w:id="0" w:name="P9"/>
      <w:bookmarkEnd w:id="0"/>
      <w:r>
        <w:rPr>
          <w:b/>
        </w:rPr>
        <w:t>1.</w:t>
      </w:r>
      <w:r>
        <w:t xml:space="preserve"> Минимальный </w:t>
      </w:r>
      <w:proofErr w:type="gramStart"/>
      <w:r>
        <w:t>размер оплаты труда</w:t>
      </w:r>
      <w:proofErr w:type="gramEnd"/>
      <w:r>
        <w:t xml:space="preserve">, </w:t>
      </w:r>
      <w:hyperlink r:id="rId6" w:history="1">
        <w:r>
          <w:rPr>
            <w:color w:val="0000FF"/>
          </w:rPr>
          <w:t>применяемый</w:t>
        </w:r>
      </w:hyperlink>
      <w: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2B4063" w:rsidRDefault="002B4063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jc w:val="center"/>
            </w:pPr>
            <w:r>
              <w:t xml:space="preserve">Срок, с которого установлен минимальный </w:t>
            </w:r>
            <w:proofErr w:type="gramStart"/>
            <w:r>
              <w:t>размер оплаты труда</w:t>
            </w:r>
            <w:proofErr w:type="gramEnd"/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jc w:val="center"/>
            </w:pPr>
            <w:r>
              <w:t xml:space="preserve">Сумма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(руб., в месяц)</w:t>
            </w:r>
          </w:p>
          <w:p w:rsidR="002B4063" w:rsidRDefault="00981EB2">
            <w:pPr>
              <w:pStyle w:val="ConsPlusNormal"/>
              <w:jc w:val="center"/>
            </w:pPr>
            <w:hyperlink w:anchor="P29" w:history="1">
              <w:r w:rsidR="002B4063"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jc w:val="center"/>
            </w:pPr>
            <w:r>
              <w:t xml:space="preserve">Нормативный акт, установивший минимальный </w:t>
            </w:r>
            <w:proofErr w:type="gramStart"/>
            <w:r>
              <w:t>размер оплаты труда</w:t>
            </w:r>
            <w:proofErr w:type="gramEnd"/>
          </w:p>
          <w:p w:rsidR="009D5953" w:rsidRDefault="009D5953" w:rsidP="009D5953">
            <w:pPr>
              <w:pStyle w:val="ConsPlusNormal"/>
              <w:jc w:val="center"/>
            </w:pPr>
            <w:hyperlink r:id="rId7" w:tooltip="Ссылка на КонсультантПлюс" w:history="1">
              <w:r>
                <w:rPr>
                  <w:rFonts w:ascii="Times New Roman CYR" w:hAnsi="Times New Roman CYR" w:cs="Times New Roman CYR"/>
                  <w:i/>
                  <w:iCs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9D5953">
        <w:tc>
          <w:tcPr>
            <w:tcW w:w="3213" w:type="dxa"/>
          </w:tcPr>
          <w:p w:rsidR="009D5953" w:rsidRDefault="009D5953" w:rsidP="009D5953">
            <w:pPr>
              <w:pStyle w:val="ConsPlusNormal"/>
              <w:outlineLvl w:val="1"/>
            </w:pPr>
            <w:r>
              <w:t>с 1 января 2019 г.</w:t>
            </w:r>
          </w:p>
        </w:tc>
        <w:tc>
          <w:tcPr>
            <w:tcW w:w="2380" w:type="dxa"/>
          </w:tcPr>
          <w:p w:rsidR="009D5953" w:rsidRDefault="009D5953" w:rsidP="009D5953">
            <w:pPr>
              <w:pStyle w:val="ConsPlusNormal"/>
              <w:outlineLvl w:val="1"/>
            </w:pPr>
            <w:r>
              <w:t>11 280</w:t>
            </w:r>
          </w:p>
        </w:tc>
        <w:tc>
          <w:tcPr>
            <w:tcW w:w="3570" w:type="dxa"/>
          </w:tcPr>
          <w:p w:rsidR="009D5953" w:rsidRDefault="009D5953" w:rsidP="009D5953">
            <w:pPr>
              <w:pStyle w:val="ConsPlusNormal"/>
              <w:jc w:val="center"/>
            </w:pPr>
            <w:r>
              <w:t>ст. 1 Федерального</w:t>
            </w:r>
            <w:hyperlink r:id="rId8" w:tooltip="Ссылка на КонсультантПлюс" w:history="1">
              <w:r w:rsidRPr="009D5953">
                <w:t xml:space="preserve"> </w:t>
              </w:r>
              <w:r w:rsidRPr="009D5953">
                <w:rPr>
                  <w:color w:val="0000FF"/>
                </w:rPr>
                <w:t>закона</w:t>
              </w:r>
              <w:r w:rsidRPr="009D5953">
                <w:t xml:space="preserve"> </w:t>
              </w:r>
            </w:hyperlink>
            <w:r>
              <w:t>от 25.12.2018 N 48</w:t>
            </w:r>
            <w:r>
              <w:t>1-ФЗ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января 2018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9 489</w:t>
            </w:r>
            <w:bookmarkStart w:id="1" w:name="_GoBack"/>
            <w:bookmarkEnd w:id="1"/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3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28.12.2017 N 421-ФЗ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июля 2017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7 800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1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19.12.2016 N 460-ФЗ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июля 2016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7 500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1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02.06.2016 N 164-ФЗ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января 2016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6 204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1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14.12.2015 N 376-ФЗ</w:t>
            </w:r>
          </w:p>
        </w:tc>
      </w:tr>
    </w:tbl>
    <w:p w:rsidR="002B4063" w:rsidRDefault="002B4063">
      <w:pPr>
        <w:pStyle w:val="ConsPlusNormal"/>
      </w:pPr>
    </w:p>
    <w:p w:rsidR="002B4063" w:rsidRDefault="002B4063">
      <w:pPr>
        <w:pStyle w:val="ConsPlusNormal"/>
      </w:pPr>
      <w:r>
        <w:t>--------------------------------</w:t>
      </w:r>
    </w:p>
    <w:p w:rsidR="002B4063" w:rsidRDefault="002B4063">
      <w:pPr>
        <w:pStyle w:val="ConsPlusNormal"/>
        <w:spacing w:before="220"/>
      </w:pPr>
      <w:bookmarkStart w:id="2" w:name="P29"/>
      <w:bookmarkEnd w:id="2"/>
      <w:r>
        <w:t xml:space="preserve">&lt;*&gt; С 01.01.2010 по настоящее время </w:t>
      </w:r>
      <w:hyperlink r:id="rId13" w:history="1">
        <w:r>
          <w:rPr>
            <w:color w:val="0000FF"/>
          </w:rPr>
          <w:t>применяется</w:t>
        </w:r>
      </w:hyperlink>
      <w: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закона от 19.06.2000 N 82-ФЗ).</w:t>
      </w:r>
    </w:p>
    <w:p w:rsidR="002B4063" w:rsidRDefault="002B4063">
      <w:pPr>
        <w:pStyle w:val="ConsPlusNormal"/>
      </w:pPr>
    </w:p>
    <w:p w:rsidR="002B4063" w:rsidRDefault="002B4063">
      <w:pPr>
        <w:pStyle w:val="ConsPlusNormal"/>
      </w:pPr>
      <w:r>
        <w:rPr>
          <w:b/>
        </w:rPr>
        <w:t>Архив (1991-2015)</w:t>
      </w:r>
    </w:p>
    <w:p w:rsidR="002B4063" w:rsidRDefault="002B4063">
      <w:pPr>
        <w:pStyle w:val="ConsPlusNormal"/>
        <w:spacing w:before="220"/>
      </w:pPr>
    </w:p>
    <w:p w:rsidR="002B4063" w:rsidRDefault="002B40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jc w:val="center"/>
            </w:pPr>
            <w:r>
              <w:t xml:space="preserve">Срок, с которого установлен минимальный </w:t>
            </w:r>
            <w:proofErr w:type="gramStart"/>
            <w:r>
              <w:t xml:space="preserve">размер оплаты </w:t>
            </w:r>
            <w:r>
              <w:lastRenderedPageBreak/>
              <w:t>труда</w:t>
            </w:r>
            <w:proofErr w:type="gramEnd"/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  <w:jc w:val="center"/>
            </w:pPr>
            <w:r>
              <w:lastRenderedPageBreak/>
              <w:t xml:space="preserve">Сумма минимального </w:t>
            </w:r>
            <w:proofErr w:type="gramStart"/>
            <w:r>
              <w:lastRenderedPageBreak/>
              <w:t>размера оплаты труда</w:t>
            </w:r>
            <w:proofErr w:type="gramEnd"/>
            <w:r>
              <w:t xml:space="preserve"> (руб., в месяц)</w:t>
            </w:r>
          </w:p>
          <w:p w:rsidR="002B4063" w:rsidRDefault="00981EB2">
            <w:pPr>
              <w:pStyle w:val="ConsPlusNormal"/>
              <w:spacing w:before="220"/>
              <w:jc w:val="center"/>
            </w:pPr>
            <w:hyperlink w:anchor="P136" w:history="1">
              <w:r w:rsidR="002B4063"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  <w:jc w:val="center"/>
            </w:pPr>
            <w:r>
              <w:lastRenderedPageBreak/>
              <w:t xml:space="preserve">Нормативный акт, установивший </w:t>
            </w:r>
            <w:r>
              <w:lastRenderedPageBreak/>
              <w:t xml:space="preserve">минимальный </w:t>
            </w:r>
            <w:proofErr w:type="gramStart"/>
            <w:r>
              <w:t>размер оплаты труда</w:t>
            </w:r>
            <w:proofErr w:type="gramEnd"/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lastRenderedPageBreak/>
              <w:t>с 1 января 2015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5965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01.12.2014 N 408-ФЗ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2014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5554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02.12.2013 N 336-ФЗ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2013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5205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03.12.2012 N 232-ФЗ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июня 2011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4611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01.06.2011 N 106-ФЗ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2009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4330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24.06.2008 N 91-ФЗ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сентября 2007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2300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20.04.2007 N 54-ФЗ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мая 2006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1100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сентября 2005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800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2005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720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октября 2003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600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01.10.2003 N 127-ФЗ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мая 2002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450 </w:t>
            </w:r>
            <w:hyperlink w:anchor="P137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  <w:hyperlink w:anchor="P1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29.04.2002 N 42-ФЗ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июля 2001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300 </w:t>
            </w:r>
            <w:hyperlink w:anchor="P1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2001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200 </w:t>
            </w:r>
            <w:hyperlink w:anchor="P1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lastRenderedPageBreak/>
              <w:t>с 1 июля 2000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132 </w:t>
            </w:r>
            <w:hyperlink w:anchor="P1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1998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83.49 </w:t>
            </w:r>
            <w:hyperlink w:anchor="P1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</w:pPr>
            <w:r>
              <w:t>с 1 января 1997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83490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09.01.1997 N 6-ФЗ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апреля 1996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75900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22.04.1996 N 40-ФЗ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1996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63250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декабря 1995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60500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ноября 1995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57750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августа 1995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55000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27.07.1995 N 116-ФЗ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мая 1995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43700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20.04.1995 N 43-ФЗ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апреля 1995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34400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20.04.1995 N 43-ФЗ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июля 1994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20500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30.06.1994 N 8-ФЗ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декабря 1993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14620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п. 1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05.12.1993 N 2115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июля 1993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7740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14.07.1993 N 5432-1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апреля 1993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4275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30.03.1993 N 4693-1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1993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2250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13.11.1992 N 3891-1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lastRenderedPageBreak/>
              <w:t>с 1 апреля 1992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900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21.04.1992 N 2704-1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января 1992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342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РСФСР от 06.12.1991 N 1991-1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декабря 1991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200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п. 1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РСФСР от 15.11.1991 N 5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spacing w:before="220"/>
            </w:pPr>
            <w:r>
              <w:t>с 1 октября 1991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spacing w:before="220"/>
            </w:pPr>
            <w:r>
              <w:t>180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spacing w:before="220"/>
            </w:pPr>
            <w:r>
              <w:t xml:space="preserve">ст. 1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РСФСР от 19.04.1991 N 1028-1</w:t>
            </w:r>
          </w:p>
        </w:tc>
      </w:tr>
    </w:tbl>
    <w:p w:rsidR="002B4063" w:rsidRDefault="002B4063">
      <w:pPr>
        <w:pStyle w:val="ConsPlusNormal"/>
        <w:spacing w:before="220"/>
      </w:pPr>
    </w:p>
    <w:p w:rsidR="002B4063" w:rsidRDefault="002B4063">
      <w:pPr>
        <w:pStyle w:val="ConsPlusNormal"/>
        <w:ind w:firstLine="540"/>
        <w:jc w:val="both"/>
      </w:pPr>
      <w:r>
        <w:t>--------------------------------</w:t>
      </w:r>
    </w:p>
    <w:p w:rsidR="002B4063" w:rsidRDefault="002B4063">
      <w:pPr>
        <w:pStyle w:val="ConsPlusNormal"/>
        <w:spacing w:before="220"/>
        <w:ind w:firstLine="540"/>
        <w:jc w:val="both"/>
      </w:pPr>
      <w:bookmarkStart w:id="3" w:name="P136"/>
      <w:bookmarkEnd w:id="3"/>
      <w:r>
        <w:t xml:space="preserve">&lt;*&gt; С 01.01.2010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2B4063" w:rsidRDefault="002B4063"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&lt;**&gt; С 29.11.2002 до 01.01.2010 применялся для регулирования оплаты труда и определения размеров пособий по временной нетрудоспособности (ст. 3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2B4063" w:rsidRDefault="002B4063">
      <w:pPr>
        <w:pStyle w:val="ConsPlusNormal"/>
        <w:spacing w:before="220"/>
        <w:ind w:firstLine="540"/>
        <w:jc w:val="both"/>
      </w:pPr>
      <w:bookmarkStart w:id="5" w:name="P138"/>
      <w:bookmarkEnd w:id="5"/>
      <w:r>
        <w:t xml:space="preserve">&lt;***&gt; До 29.11.2002 применялся для регулирования оплаты труда, а также для определения размеров пособий по временной нетрудоспособности и выплат в возмещение вреда, причиненного увечьем, профессиональным заболеванием или иным повреждением здоровья, </w:t>
      </w:r>
      <w:proofErr w:type="gramStart"/>
      <w:r>
        <w:t>связанными</w:t>
      </w:r>
      <w:proofErr w:type="gramEnd"/>
      <w:r>
        <w:t xml:space="preserve"> с исполнением трудовых обязанностей (ст. 3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2B4063" w:rsidRDefault="002B4063">
      <w:pPr>
        <w:pStyle w:val="ConsPlusNormal"/>
        <w:spacing w:before="220"/>
        <w:ind w:firstLine="540"/>
        <w:jc w:val="both"/>
      </w:pPr>
      <w:bookmarkStart w:id="6" w:name="P139"/>
      <w:bookmarkEnd w:id="6"/>
      <w:proofErr w:type="gramStart"/>
      <w:r>
        <w:t xml:space="preserve">&lt;****&gt;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04.08.1997 N 822 и изданным во исполнение его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18.09.1997 N 1182 с 1 января 1998 года была произведена деноминация рубля и замена обращающихся рублей на новые по соотношению 1000 рублей в деньгах старого образца на 1 рубль в новых деньгах.</w:t>
      </w:r>
      <w:proofErr w:type="gramEnd"/>
      <w:r>
        <w:t xml:space="preserve"> Сумма минимального </w:t>
      </w:r>
      <w:proofErr w:type="gramStart"/>
      <w:r>
        <w:t>размера оплаты труда</w:t>
      </w:r>
      <w:proofErr w:type="gramEnd"/>
      <w:r>
        <w:t xml:space="preserve"> указана в пересчете на новый масштаб цен.</w:t>
      </w:r>
    </w:p>
    <w:p w:rsidR="002B4063" w:rsidRDefault="002B4063">
      <w:pPr>
        <w:pStyle w:val="ConsPlusNormal"/>
        <w:spacing w:before="220"/>
      </w:pPr>
    </w:p>
    <w:p w:rsidR="002B4063" w:rsidRDefault="002B4063">
      <w:pPr>
        <w:pStyle w:val="ConsPlusNormal"/>
        <w:ind w:firstLine="540"/>
      </w:pPr>
    </w:p>
    <w:p w:rsidR="002B4063" w:rsidRDefault="002B4063">
      <w:pPr>
        <w:pStyle w:val="ConsPlusNormal"/>
        <w:ind w:firstLine="540"/>
        <w:jc w:val="both"/>
        <w:outlineLvl w:val="0"/>
      </w:pPr>
      <w:bookmarkStart w:id="7" w:name="P142"/>
      <w:bookmarkEnd w:id="7"/>
      <w:r>
        <w:t xml:space="preserve">2. Базовая сумма, </w:t>
      </w:r>
      <w:hyperlink r:id="rId50" w:history="1">
        <w:r>
          <w:rPr>
            <w:color w:val="0000FF"/>
          </w:rPr>
          <w:t>применяемая</w:t>
        </w:r>
      </w:hyperlink>
      <w:r>
        <w:t xml:space="preserve">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</w:t>
      </w:r>
      <w:proofErr w:type="gramStart"/>
      <w:r>
        <w:t>размера оплаты труда</w:t>
      </w:r>
      <w:proofErr w:type="gramEnd"/>
      <w:r>
        <w:t>, а также платежей по гражданско-правовым обязательствам, установленных в зависимости от минимального размера оплаты труда</w:t>
      </w:r>
    </w:p>
    <w:p w:rsidR="002B4063" w:rsidRDefault="002B40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jc w:val="center"/>
            </w:pPr>
            <w:r>
              <w:t>Срок, с которого установлен размер базовой суммы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  <w:jc w:val="center"/>
            </w:pPr>
            <w:r>
              <w:t>Размер базовой суммы (руб.)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  <w:jc w:val="center"/>
            </w:pPr>
            <w:r>
              <w:t>Нормативный акт, установивший размер базовой суммы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января 2001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100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5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2B4063">
        <w:tc>
          <w:tcPr>
            <w:tcW w:w="3213" w:type="dxa"/>
          </w:tcPr>
          <w:p w:rsidR="002B4063" w:rsidRDefault="002B4063">
            <w:pPr>
              <w:pStyle w:val="ConsPlusNormal"/>
              <w:outlineLvl w:val="1"/>
            </w:pPr>
            <w:r>
              <w:t>с 1 июля 2000 г.</w:t>
            </w:r>
          </w:p>
        </w:tc>
        <w:tc>
          <w:tcPr>
            <w:tcW w:w="2380" w:type="dxa"/>
          </w:tcPr>
          <w:p w:rsidR="002B4063" w:rsidRDefault="002B4063">
            <w:pPr>
              <w:pStyle w:val="ConsPlusNormal"/>
            </w:pPr>
            <w:r>
              <w:t>83.49</w:t>
            </w:r>
          </w:p>
        </w:tc>
        <w:tc>
          <w:tcPr>
            <w:tcW w:w="3570" w:type="dxa"/>
          </w:tcPr>
          <w:p w:rsidR="002B4063" w:rsidRDefault="002B4063">
            <w:pPr>
              <w:pStyle w:val="ConsPlusNormal"/>
            </w:pPr>
            <w:r>
              <w:t xml:space="preserve">ст. 5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</w:tbl>
    <w:p w:rsidR="002B4063" w:rsidRDefault="002B4063">
      <w:pPr>
        <w:pStyle w:val="ConsPlusNormal"/>
        <w:ind w:firstLine="540"/>
      </w:pPr>
    </w:p>
    <w:p w:rsidR="002B4063" w:rsidRDefault="002B4063">
      <w:pPr>
        <w:pStyle w:val="ConsPlusNormal"/>
        <w:ind w:firstLine="540"/>
      </w:pPr>
    </w:p>
    <w:p w:rsidR="002B4063" w:rsidRDefault="002B4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B3D" w:rsidRDefault="00481B3D"/>
    <w:sectPr w:rsidR="00481B3D" w:rsidSect="00F2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3"/>
    <w:rsid w:val="002B4063"/>
    <w:rsid w:val="00481B3D"/>
    <w:rsid w:val="00981EB2"/>
    <w:rsid w:val="009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E1DCE24AF7DF5F24364833D3AF2AD1DB10C6E4FE99E7D7252AE5A4494B48559BE621B8IBJ" TargetMode="External"/><Relationship Id="rId18" Type="http://schemas.openxmlformats.org/officeDocument/2006/relationships/hyperlink" Target="consultantplus://offline/ref=79E1DCE24AF7DF5F24364833D3AF2AD1DE1FC8E4FE90BADD2D73E9A64E4417429CAF2D8389C5CFB9I1J" TargetMode="External"/><Relationship Id="rId26" Type="http://schemas.openxmlformats.org/officeDocument/2006/relationships/hyperlink" Target="consultantplus://offline/ref=79E1DCE24AF7DF5F24364833D3AF2AD1DB1FC5E6F890BADD2D73E9A64E4417429CAF2D8389C5CFB9I1J" TargetMode="External"/><Relationship Id="rId39" Type="http://schemas.openxmlformats.org/officeDocument/2006/relationships/hyperlink" Target="consultantplus://offline/ref=79E1DCE24AF7DF5F24364833D3AF2AD1D81FC5E9F1CDB0D5747FEBA1411B0045D5A32C8389C5BCI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E1DCE24AF7DF5F24364833D3AF2AD1DC18C9E8F890BADD2D73E9A64E4417429CAF2D8389C5CFB9I0J" TargetMode="External"/><Relationship Id="rId34" Type="http://schemas.openxmlformats.org/officeDocument/2006/relationships/hyperlink" Target="consultantplus://offline/ref=79E1DCE24AF7DF5F24364833D3AF2AD1DF1CC1E7F1CDB0D5747FEBA1411B0045D5A32C8389C5BCI6J" TargetMode="External"/><Relationship Id="rId42" Type="http://schemas.openxmlformats.org/officeDocument/2006/relationships/hyperlink" Target="consultantplus://offline/ref=79E1DCE24AF7DF5F24364833D3AF2AD1D81EC2EAACC7B88C787DECAE1E0C070CD9A22C8389BCI2J" TargetMode="External"/><Relationship Id="rId47" Type="http://schemas.openxmlformats.org/officeDocument/2006/relationships/hyperlink" Target="consultantplus://offline/ref=79E1DCE24AF7DF5F24364833D3AF2AD1DA1EC5E5FA90BADD2D73E9A64E4417429CAF2D8389C5CFB9I6J" TargetMode="External"/><Relationship Id="rId50" Type="http://schemas.openxmlformats.org/officeDocument/2006/relationships/hyperlink" Target="consultantplus://offline/ref=79E1DCE24AF7DF5F24364833D3AF2AD1DB10C6E4FE99E7D7252AE5A4494B48559BE6218289C5CE90BEI4J" TargetMode="External"/><Relationship Id="rId7" Type="http://schemas.openxmlformats.org/officeDocument/2006/relationships/hyperlink" Target="consultantplus://offline/ref=F0ECDD21ACA789103E2A6D99FC1E8B68CA643487A5A4EF91389DB6B7846CC94749B9DB7ABAC1EFCEM0N7H" TargetMode="External"/><Relationship Id="rId12" Type="http://schemas.openxmlformats.org/officeDocument/2006/relationships/hyperlink" Target="consultantplus://offline/ref=79E1DCE24AF7DF5F24364833D3AF2AD1D811C0E5FE99E7D7252AE5A4494B48559BE6218289C5CE90BEIDJ" TargetMode="External"/><Relationship Id="rId17" Type="http://schemas.openxmlformats.org/officeDocument/2006/relationships/hyperlink" Target="consultantplus://offline/ref=79E1DCE24AF7DF5F24364833D3AF2AD1D819C4E4F29EE7D7252AE5A4494B48559BE6218289C5CE90BEICJ" TargetMode="External"/><Relationship Id="rId25" Type="http://schemas.openxmlformats.org/officeDocument/2006/relationships/hyperlink" Target="consultantplus://offline/ref=79E1DCE24AF7DF5F24364833D3AF2AD1DB1FC5E6F890BADD2D73E9A64E4417429CAF2D8389C5CFB9I0J" TargetMode="External"/><Relationship Id="rId33" Type="http://schemas.openxmlformats.org/officeDocument/2006/relationships/hyperlink" Target="consultantplus://offline/ref=79E1DCE24AF7DF5F24364833D3AF2AD1DE1BC0E1F1CDB0D5747FEBA1411B0045D5A32C8389C5BCI6J" TargetMode="External"/><Relationship Id="rId38" Type="http://schemas.openxmlformats.org/officeDocument/2006/relationships/hyperlink" Target="consultantplus://offline/ref=79E1DCE24AF7DF5F24364833D3AF2AD1DB19C9E1F1CDB0D5747FEBA1411B0045D5A32C8389C5BCIBJ" TargetMode="External"/><Relationship Id="rId46" Type="http://schemas.openxmlformats.org/officeDocument/2006/relationships/hyperlink" Target="consultantplus://offline/ref=79E1DCE24AF7DF5F24364833D3AF2AD1DE11C1E1FA90BADD2D73E9A64E4417429CAFB2I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E1DCE24AF7DF5F24364833D3AF2AD1D81BC8E4FF99E7D7252AE5A4494B48559BE6218289C5CE90BEIDJ" TargetMode="External"/><Relationship Id="rId20" Type="http://schemas.openxmlformats.org/officeDocument/2006/relationships/hyperlink" Target="consultantplus://offline/ref=79E1DCE24AF7DF5F24364833D3AF2AD1DC18C9E8F890BADD2D73E9A64E4417429CAF2D8389C5CFB9I3J" TargetMode="External"/><Relationship Id="rId29" Type="http://schemas.openxmlformats.org/officeDocument/2006/relationships/hyperlink" Target="consultantplus://offline/ref=79E1DCE24AF7DF5F24364833D3AF2AD1D818C1E1FD90BADD2D73E9A64E4417429CAF2D8389C5CEB9I9J" TargetMode="External"/><Relationship Id="rId41" Type="http://schemas.openxmlformats.org/officeDocument/2006/relationships/hyperlink" Target="consultantplus://offline/ref=79E1DCE24AF7DF5F24364833D3AF2AD1DD1DC6EAACC7B88C787DECAE1E0C070CD9A22C8389BCI3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1DCE24AF7DF5F24364833D3AF2AD1DB10C6E4FE99E7D7252AE5A4494B48559BE621B8IBJ" TargetMode="External"/><Relationship Id="rId11" Type="http://schemas.openxmlformats.org/officeDocument/2006/relationships/hyperlink" Target="consultantplus://offline/ref=79E1DCE24AF7DF5F24364833D3AF2AD1D811C8E9FF9BE7D7252AE5A4494B48559BE6218289C5CE90BEIDJ" TargetMode="External"/><Relationship Id="rId24" Type="http://schemas.openxmlformats.org/officeDocument/2006/relationships/hyperlink" Target="consultantplus://offline/ref=79E1DCE24AF7DF5F24364833D3AF2AD1DA1EC5E0F890BADD2D73E9A64E4417429CAF2D8389C5CEB9I8J" TargetMode="External"/><Relationship Id="rId32" Type="http://schemas.openxmlformats.org/officeDocument/2006/relationships/hyperlink" Target="consultantplus://offline/ref=79E1DCE24AF7DF5F24364833D3AF2AD1D119C6E2F1CDB0D5747FEBA1411B0045D5A32C8389C5BCI7J" TargetMode="External"/><Relationship Id="rId37" Type="http://schemas.openxmlformats.org/officeDocument/2006/relationships/hyperlink" Target="consultantplus://offline/ref=79E1DCE24AF7DF5F24364833D3AF2AD1DB1FC7E1F1CDB0D5747FEBA1411B0045D5A32C8389C5BCIBJ" TargetMode="External"/><Relationship Id="rId40" Type="http://schemas.openxmlformats.org/officeDocument/2006/relationships/hyperlink" Target="consultantplus://offline/ref=79E1DCE24AF7DF5F24364833D3AF2AD1D819C2E2F1CDB0D5747FEBA1411B0045D5A32C8389C5BCI8J" TargetMode="External"/><Relationship Id="rId45" Type="http://schemas.openxmlformats.org/officeDocument/2006/relationships/hyperlink" Target="consultantplus://offline/ref=79E1DCE24AF7DF5F24364833D3AF2AD1D81FC1E7FA9DE7D7252AE5A4494B48559BE621B8IB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9E1DCE24AF7DF5F24364833D3AF2AD1DB10C6E5FF9DE7D7252AE5A4494B48559BE6218289C5CE90BEI5J" TargetMode="External"/><Relationship Id="rId15" Type="http://schemas.openxmlformats.org/officeDocument/2006/relationships/hyperlink" Target="consultantplus://offline/ref=79E1DCE24AF7DF5F24364833D3AF2AD1D81DC5E0F89DE7D7252AE5A4494B48559BE6218289C5CE90BEIDJ" TargetMode="External"/><Relationship Id="rId23" Type="http://schemas.openxmlformats.org/officeDocument/2006/relationships/hyperlink" Target="consultantplus://offline/ref=79E1DCE24AF7DF5F24364833D3AF2AD1DF1FC7E8F290BADD2D73E9A64E4417429CAF2D8389C5CFB9I3J" TargetMode="External"/><Relationship Id="rId28" Type="http://schemas.openxmlformats.org/officeDocument/2006/relationships/hyperlink" Target="consultantplus://offline/ref=79E1DCE24AF7DF5F24364833D3AF2AD1D81AC9E2FD90BADD2D73E9A64E4417429CAF2D8389C5CEB9I9J" TargetMode="External"/><Relationship Id="rId36" Type="http://schemas.openxmlformats.org/officeDocument/2006/relationships/hyperlink" Target="consultantplus://offline/ref=79E1DCE24AF7DF5F24364833D3AF2AD1DA11C7E3F1CDB0D5747FEBA1411B0045D5A32C8389C5BCI6J" TargetMode="External"/><Relationship Id="rId49" Type="http://schemas.openxmlformats.org/officeDocument/2006/relationships/hyperlink" Target="consultantplus://offline/ref=79E1DCE24AF7DF5F24364833D3AF2AD1D81EC1E1FE90BADD2D73E9A6B4IEJ" TargetMode="External"/><Relationship Id="rId10" Type="http://schemas.openxmlformats.org/officeDocument/2006/relationships/hyperlink" Target="consultantplus://offline/ref=79E1DCE24AF7DF5F24364833D3AF2AD1DB18C9E1F89FE7D7252AE5A4494B48559BE6218289C5CE90BEIDJ" TargetMode="External"/><Relationship Id="rId19" Type="http://schemas.openxmlformats.org/officeDocument/2006/relationships/hyperlink" Target="consultantplus://offline/ref=79E1DCE24AF7DF5F24364833D3AF2AD1DF11C2E2F990BADD2D73E9A64E4417429CAF2D8389C5CFB9I0J" TargetMode="External"/><Relationship Id="rId31" Type="http://schemas.openxmlformats.org/officeDocument/2006/relationships/hyperlink" Target="consultantplus://offline/ref=79E1DCE24AF7DF5F24364833D3AF2AD1D119C6E2F1CDB0D5747FEBA1411B0045D5A32C8389C4BCIEJ" TargetMode="External"/><Relationship Id="rId44" Type="http://schemas.openxmlformats.org/officeDocument/2006/relationships/hyperlink" Target="consultantplus://offline/ref=79E1DCE24AF7DF5F24364833D3AF2AD1DA19C7E8F1CDB0D5747FEBA1411B0045D5A32C8389C5BCI9J" TargetMode="External"/><Relationship Id="rId52" Type="http://schemas.openxmlformats.org/officeDocument/2006/relationships/hyperlink" Target="consultantplus://offline/ref=79E1DCE24AF7DF5F24364833D3AF2AD1DB1FC5E6F890BADD2D73E9A64E4417429CAF2D8389C5CFB9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1DCE24AF7DF5F24364833D3AF2AD1DB10C6E5FF9DE7D7252AE5A4494B48559BE6218289C5CE90BEI5J" TargetMode="External"/><Relationship Id="rId14" Type="http://schemas.openxmlformats.org/officeDocument/2006/relationships/hyperlink" Target="consultantplus://offline/ref=79E1DCE24AF7DF5F24364833D3AF2AD1D81FC1E4FD9EE7D7252AE5A4494B48559BE6218289C5CE90BEIDJ" TargetMode="External"/><Relationship Id="rId22" Type="http://schemas.openxmlformats.org/officeDocument/2006/relationships/hyperlink" Target="consultantplus://offline/ref=79E1DCE24AF7DF5F24364833D3AF2AD1DC18C9E8F890BADD2D73E9A64E4417429CAF2D8389C5CFB9I1J" TargetMode="External"/><Relationship Id="rId27" Type="http://schemas.openxmlformats.org/officeDocument/2006/relationships/hyperlink" Target="consultantplus://offline/ref=79E1DCE24AF7DF5F24364833D3AF2AD1DB1FC5E6F890BADD2D73E9A64E4417429CAF2D8389C5CEB9I8J" TargetMode="External"/><Relationship Id="rId30" Type="http://schemas.openxmlformats.org/officeDocument/2006/relationships/hyperlink" Target="consultantplus://offline/ref=79E1DCE24AF7DF5F24364833D3AF2AD1D119C6E2F1CDB0D5747FEBA1411B0045D5A32C8389C4BCIFJ" TargetMode="External"/><Relationship Id="rId35" Type="http://schemas.openxmlformats.org/officeDocument/2006/relationships/hyperlink" Target="consultantplus://offline/ref=79E1DCE24AF7DF5F24364833D3AF2AD1DF1CC1E7F1CDB0D5747FEBA1411B0045D5A32C8389C5BCI6J" TargetMode="External"/><Relationship Id="rId43" Type="http://schemas.openxmlformats.org/officeDocument/2006/relationships/hyperlink" Target="consultantplus://offline/ref=79E1DCE24AF7DF5F24364833D3AF2AD1D81CC0EAACC7B88C787DECAE1E0C070CD9A22C8389BCI3J" TargetMode="External"/><Relationship Id="rId48" Type="http://schemas.openxmlformats.org/officeDocument/2006/relationships/hyperlink" Target="consultantplus://offline/ref=79E1DCE24AF7DF5F24364833D3AF2AD1DA1CC2E7FC90BADD2D73E9A6B4IEJ" TargetMode="External"/><Relationship Id="rId8" Type="http://schemas.openxmlformats.org/officeDocument/2006/relationships/hyperlink" Target="consultantplus://offline/ref=04913D161D616F19708C0A48DC0470538BAC8C019A5F25C05C486004E1199B04D91C6D45369E63DBNCO6H" TargetMode="External"/><Relationship Id="rId51" Type="http://schemas.openxmlformats.org/officeDocument/2006/relationships/hyperlink" Target="consultantplus://offline/ref=79E1DCE24AF7DF5F24364833D3AF2AD1DB10C6E4FE99E7D7252AE5A4494B48559BE6218289C5CE90B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Швайцер Оксана Александровна</cp:lastModifiedBy>
  <cp:revision>2</cp:revision>
  <dcterms:created xsi:type="dcterms:W3CDTF">2019-02-06T07:15:00Z</dcterms:created>
  <dcterms:modified xsi:type="dcterms:W3CDTF">2019-02-06T07:15:00Z</dcterms:modified>
</cp:coreProperties>
</file>